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5776EF" w14:textId="17E22BCA" w:rsidR="00032A40" w:rsidRPr="007604F2" w:rsidRDefault="00032A40" w:rsidP="00032A40">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bookmarkStart w:id="2" w:name="_GoBack"/>
      <w:bookmarkEnd w:id="2"/>
      <w:r w:rsidRPr="007604F2">
        <w:rPr>
          <w:rFonts w:ascii="Arial" w:hAnsi="Arial" w:cs="Arial"/>
          <w:b/>
          <w:bCs/>
          <w:noProof/>
          <w:sz w:val="24"/>
          <w:szCs w:val="24"/>
        </w:rPr>
        <w:t>3GPP TSG RAN WG1 Meeting #</w:t>
      </w:r>
      <w:r>
        <w:rPr>
          <w:rFonts w:ascii="Arial" w:eastAsia="MS Mincho" w:hAnsi="Arial" w:cs="Arial"/>
          <w:b/>
          <w:bCs/>
          <w:noProof/>
          <w:sz w:val="24"/>
          <w:szCs w:val="24"/>
          <w:lang w:eastAsia="ja-JP"/>
        </w:rPr>
        <w:t>89</w:t>
      </w:r>
      <w:r>
        <w:rPr>
          <w:rFonts w:ascii="Arial" w:eastAsia="MS Mincho" w:hAnsi="Arial" w:cs="Arial"/>
          <w:b/>
          <w:bCs/>
          <w:noProof/>
          <w:sz w:val="24"/>
          <w:szCs w:val="24"/>
          <w:lang w:eastAsia="ja-JP"/>
        </w:rPr>
        <w:tab/>
      </w:r>
      <w:r w:rsidRPr="00C844BE">
        <w:rPr>
          <w:rFonts w:ascii="Arial" w:hAnsi="Arial" w:cs="Arial"/>
          <w:b/>
          <w:bCs/>
          <w:noProof/>
          <w:sz w:val="24"/>
          <w:szCs w:val="24"/>
        </w:rPr>
        <w:t xml:space="preserve">       </w:t>
      </w:r>
      <w:r w:rsidRPr="00C844BE">
        <w:rPr>
          <w:rFonts w:ascii="Arial" w:hAnsi="Arial" w:cs="Arial"/>
          <w:b/>
          <w:bCs/>
          <w:noProof/>
          <w:sz w:val="24"/>
          <w:szCs w:val="24"/>
        </w:rPr>
        <w:tab/>
      </w:r>
      <w:r w:rsidRPr="007604F2">
        <w:rPr>
          <w:rFonts w:ascii="Arial" w:hAnsi="Arial" w:cs="Arial"/>
          <w:b/>
          <w:bCs/>
          <w:noProof/>
          <w:sz w:val="24"/>
          <w:szCs w:val="24"/>
        </w:rPr>
        <w:t>R1-</w:t>
      </w:r>
      <w:r w:rsidR="00C45520" w:rsidRPr="00C844BE">
        <w:rPr>
          <w:rFonts w:ascii="Arial" w:hAnsi="Arial" w:cs="Arial"/>
          <w:b/>
          <w:bCs/>
          <w:noProof/>
          <w:sz w:val="24"/>
          <w:szCs w:val="24"/>
        </w:rPr>
        <w:t>170</w:t>
      </w:r>
      <w:r w:rsidR="00C45520">
        <w:rPr>
          <w:rFonts w:ascii="Arial" w:hAnsi="Arial" w:cs="Arial"/>
          <w:b/>
          <w:bCs/>
          <w:noProof/>
          <w:sz w:val="24"/>
          <w:szCs w:val="24"/>
        </w:rPr>
        <w:t>8996</w:t>
      </w:r>
    </w:p>
    <w:p w14:paraId="5D7A91BA" w14:textId="77777777" w:rsidR="00032A40" w:rsidRPr="007604F2" w:rsidRDefault="00032A40" w:rsidP="00032A40">
      <w:pPr>
        <w:widowControl w:val="0"/>
        <w:tabs>
          <w:tab w:val="right" w:pos="8280"/>
          <w:tab w:val="right" w:pos="9781"/>
        </w:tabs>
        <w:spacing w:after="0"/>
        <w:ind w:right="-58"/>
        <w:rPr>
          <w:rFonts w:ascii="Arial" w:hAnsi="Arial" w:cs="Arial"/>
          <w:b/>
          <w:bCs/>
          <w:noProof/>
          <w:sz w:val="24"/>
          <w:szCs w:val="24"/>
        </w:rPr>
      </w:pPr>
      <w:r>
        <w:rPr>
          <w:rFonts w:ascii="Arial" w:hAnsi="Arial" w:cs="Arial"/>
          <w:b/>
          <w:bCs/>
          <w:noProof/>
          <w:sz w:val="24"/>
          <w:szCs w:val="24"/>
        </w:rPr>
        <w:t>Hangzhou</w:t>
      </w:r>
      <w:r w:rsidRPr="007604F2">
        <w:rPr>
          <w:rFonts w:ascii="Arial" w:hAnsi="Arial" w:cs="Arial"/>
          <w:b/>
          <w:bCs/>
          <w:noProof/>
          <w:sz w:val="24"/>
          <w:szCs w:val="24"/>
        </w:rPr>
        <w:t xml:space="preserve">, </w:t>
      </w:r>
      <w:r>
        <w:rPr>
          <w:rFonts w:ascii="Arial" w:hAnsi="Arial" w:cs="Arial"/>
          <w:b/>
          <w:bCs/>
          <w:noProof/>
          <w:sz w:val="24"/>
          <w:szCs w:val="24"/>
        </w:rPr>
        <w:t>China</w:t>
      </w:r>
      <w:r w:rsidRPr="007604F2">
        <w:rPr>
          <w:rFonts w:ascii="Arial" w:hAnsi="Arial" w:cs="Arial"/>
          <w:b/>
          <w:bCs/>
          <w:noProof/>
          <w:sz w:val="24"/>
          <w:szCs w:val="24"/>
        </w:rPr>
        <w:t xml:space="preserve">, </w:t>
      </w:r>
      <w:r>
        <w:rPr>
          <w:rFonts w:ascii="Arial" w:hAnsi="Arial" w:cs="Arial"/>
          <w:b/>
          <w:bCs/>
          <w:noProof/>
          <w:sz w:val="24"/>
          <w:szCs w:val="24"/>
        </w:rPr>
        <w:t>15</w:t>
      </w:r>
      <w:r w:rsidRPr="00941D99">
        <w:rPr>
          <w:rFonts w:ascii="Arial" w:hAnsi="Arial" w:cs="Arial"/>
          <w:b/>
          <w:bCs/>
          <w:noProof/>
          <w:sz w:val="24"/>
          <w:szCs w:val="24"/>
        </w:rPr>
        <w:t xml:space="preserve"> - </w:t>
      </w:r>
      <w:r>
        <w:rPr>
          <w:rFonts w:ascii="Arial" w:hAnsi="Arial" w:cs="Arial"/>
          <w:b/>
          <w:bCs/>
          <w:noProof/>
          <w:sz w:val="24"/>
          <w:szCs w:val="24"/>
        </w:rPr>
        <w:t>19</w:t>
      </w:r>
      <w:r w:rsidRPr="00941D99">
        <w:rPr>
          <w:rFonts w:ascii="Arial" w:hAnsi="Arial" w:cs="Arial"/>
          <w:b/>
          <w:bCs/>
          <w:noProof/>
          <w:sz w:val="24"/>
          <w:szCs w:val="24"/>
        </w:rPr>
        <w:t xml:space="preserve"> </w:t>
      </w:r>
      <w:r>
        <w:rPr>
          <w:rFonts w:ascii="Arial" w:hAnsi="Arial" w:cs="Arial"/>
          <w:b/>
          <w:bCs/>
          <w:noProof/>
          <w:sz w:val="24"/>
          <w:szCs w:val="24"/>
        </w:rPr>
        <w:t>May</w:t>
      </w:r>
      <w:r w:rsidRPr="00941D99">
        <w:rPr>
          <w:rFonts w:ascii="Arial" w:hAnsi="Arial" w:cs="Arial"/>
          <w:b/>
          <w:bCs/>
          <w:noProof/>
          <w:sz w:val="24"/>
          <w:szCs w:val="24"/>
        </w:rPr>
        <w:t xml:space="preserve"> 2017</w:t>
      </w:r>
    </w:p>
    <w:p w14:paraId="52CC0AE0" w14:textId="77777777" w:rsidR="007604F2" w:rsidRDefault="007604F2" w:rsidP="00005DBD">
      <w:pPr>
        <w:pStyle w:val="TdocHeader2"/>
        <w:jc w:val="left"/>
        <w:rPr>
          <w:rFonts w:eastAsia="SimSun" w:cs="Arial"/>
          <w:bCs/>
          <w:noProof/>
          <w:sz w:val="24"/>
          <w:szCs w:val="24"/>
        </w:rPr>
      </w:pPr>
    </w:p>
    <w:p w14:paraId="78CA086A" w14:textId="77777777"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14:paraId="79B1D0ED" w14:textId="20327176" w:rsidR="00005DBD" w:rsidRPr="00654255" w:rsidRDefault="00005DBD" w:rsidP="00005DBD">
      <w:pPr>
        <w:pStyle w:val="TdocHeader2"/>
        <w:jc w:val="left"/>
        <w:rPr>
          <w:sz w:val="22"/>
          <w:szCs w:val="22"/>
          <w:lang w:val="en-US"/>
        </w:rPr>
      </w:pPr>
      <w:r w:rsidRPr="001E25A7">
        <w:rPr>
          <w:sz w:val="22"/>
          <w:szCs w:val="22"/>
          <w:lang w:val="en-US"/>
        </w:rPr>
        <w:t>Title:</w:t>
      </w:r>
      <w:bookmarkStart w:id="3" w:name="Title"/>
      <w:bookmarkEnd w:id="3"/>
      <w:r w:rsidRPr="001E25A7">
        <w:rPr>
          <w:sz w:val="22"/>
          <w:szCs w:val="22"/>
          <w:lang w:val="en-US"/>
        </w:rPr>
        <w:tab/>
      </w:r>
      <w:r w:rsidR="00AC6557" w:rsidRPr="00AC6557">
        <w:rPr>
          <w:sz w:val="22"/>
          <w:szCs w:val="22"/>
          <w:lang w:val="en-US"/>
        </w:rPr>
        <w:t>Corrections to Mode 3 scheduling</w:t>
      </w:r>
    </w:p>
    <w:p w14:paraId="35A90F35" w14:textId="4370CF7F" w:rsidR="00005DBD" w:rsidRPr="000758CC" w:rsidRDefault="00005DBD" w:rsidP="00005DBD">
      <w:pPr>
        <w:pStyle w:val="TdocHeader2"/>
        <w:jc w:val="left"/>
        <w:rPr>
          <w:sz w:val="22"/>
          <w:szCs w:val="22"/>
          <w:lang w:val="en-US"/>
        </w:rPr>
      </w:pPr>
      <w:r w:rsidRPr="000758CC">
        <w:rPr>
          <w:sz w:val="22"/>
          <w:szCs w:val="22"/>
          <w:lang w:val="en-US"/>
        </w:rPr>
        <w:t>Agenda Item:</w:t>
      </w:r>
      <w:r w:rsidRPr="000758CC">
        <w:rPr>
          <w:sz w:val="22"/>
          <w:szCs w:val="22"/>
          <w:lang w:val="en-US"/>
        </w:rPr>
        <w:tab/>
      </w:r>
      <w:r w:rsidR="00032A40">
        <w:rPr>
          <w:sz w:val="22"/>
          <w:szCs w:val="22"/>
          <w:lang w:val="en-US"/>
        </w:rPr>
        <w:t>6</w:t>
      </w:r>
      <w:r w:rsidR="00C82D03" w:rsidRPr="000758CC">
        <w:rPr>
          <w:sz w:val="22"/>
          <w:szCs w:val="22"/>
          <w:lang w:val="en-US"/>
        </w:rPr>
        <w:t>.1.3</w:t>
      </w:r>
    </w:p>
    <w:p w14:paraId="31B92884" w14:textId="77777777" w:rsidR="00005DBD" w:rsidRPr="001E25A7" w:rsidRDefault="00005DBD" w:rsidP="00005DBD">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bookmarkEnd w:id="0"/>
    <w:bookmarkEnd w:id="1"/>
    <w:p w14:paraId="275415A3" w14:textId="77777777" w:rsidR="00D77223" w:rsidRDefault="00D77223" w:rsidP="008A63F4">
      <w:pPr>
        <w:pStyle w:val="Heading1"/>
      </w:pPr>
      <w:r w:rsidRPr="007F1723">
        <w:t>Introduction</w:t>
      </w:r>
    </w:p>
    <w:p w14:paraId="0C00572A" w14:textId="33197171" w:rsidR="00DF3FAA" w:rsidRDefault="00337629" w:rsidP="00DF3FAA">
      <w:pPr>
        <w:pStyle w:val="BodyText"/>
        <w:spacing w:before="240" w:after="240"/>
        <w:jc w:val="both"/>
        <w:rPr>
          <w:sz w:val="20"/>
          <w:szCs w:val="20"/>
        </w:rPr>
      </w:pPr>
      <w:r>
        <w:rPr>
          <w:sz w:val="20"/>
          <w:szCs w:val="20"/>
        </w:rPr>
        <w:t>Sidelink transmission mode 3 for V2X was introduced in Release 14. In this mode, the sidelink subframe used for PC5 transmission is determined based on the subframe used for transmission of the scheduling grant.</w:t>
      </w:r>
    </w:p>
    <w:p w14:paraId="429B73CC" w14:textId="0C931D2D" w:rsidR="00337629" w:rsidRDefault="00337629" w:rsidP="00DF3FAA">
      <w:pPr>
        <w:pStyle w:val="BodyText"/>
        <w:spacing w:before="240" w:after="240"/>
        <w:jc w:val="both"/>
        <w:rPr>
          <w:sz w:val="20"/>
          <w:szCs w:val="20"/>
        </w:rPr>
      </w:pPr>
      <w:r>
        <w:rPr>
          <w:sz w:val="20"/>
          <w:szCs w:val="20"/>
        </w:rPr>
        <w:t>In this contribution, we discuss an associated problem that appears whenever the carriers used for downlink and PC5 have independent timings.</w:t>
      </w:r>
    </w:p>
    <w:p w14:paraId="79877840" w14:textId="36566418" w:rsidR="001C33A7" w:rsidRPr="00693C18" w:rsidRDefault="00665AB7" w:rsidP="001C33A7">
      <w:pPr>
        <w:pStyle w:val="Heading1"/>
      </w:pPr>
      <w:r>
        <w:t xml:space="preserve">Timing </w:t>
      </w:r>
      <w:r w:rsidR="00F74309">
        <w:t>and</w:t>
      </w:r>
      <w:r>
        <w:t xml:space="preserve"> </w:t>
      </w:r>
      <w:r w:rsidR="00337629" w:rsidRPr="00693C18">
        <w:t>Mode 3 scheduling</w:t>
      </w:r>
    </w:p>
    <w:p w14:paraId="6FB4104C" w14:textId="71CB89ED" w:rsidR="00693C18" w:rsidRPr="00693C18" w:rsidRDefault="00693C18" w:rsidP="00E22640">
      <w:pPr>
        <w:pStyle w:val="BodyText"/>
        <w:spacing w:before="240" w:after="240"/>
        <w:jc w:val="both"/>
        <w:rPr>
          <w:sz w:val="20"/>
          <w:szCs w:val="20"/>
          <w:lang w:val="en-GB"/>
        </w:rPr>
      </w:pPr>
      <w:r w:rsidRPr="00693C18">
        <w:rPr>
          <w:sz w:val="20"/>
          <w:szCs w:val="20"/>
          <w:lang w:val="en-GB"/>
        </w:rPr>
        <w:t xml:space="preserve">Section 14.2.1 in </w:t>
      </w:r>
      <w:r w:rsidR="009E70CD">
        <w:rPr>
          <w:rFonts w:eastAsia="Malgun Gothic"/>
          <w:sz w:val="20"/>
          <w:szCs w:val="20"/>
          <w:lang w:eastAsia="ko-KR"/>
        </w:rPr>
        <w:fldChar w:fldCharType="begin"/>
      </w:r>
      <w:r w:rsidR="009E70CD">
        <w:rPr>
          <w:rFonts w:eastAsia="Malgun Gothic"/>
          <w:sz w:val="20"/>
          <w:szCs w:val="20"/>
          <w:lang w:eastAsia="ko-KR"/>
        </w:rPr>
        <w:instrText xml:space="preserve"> REF _Ref477334379 \r \h </w:instrText>
      </w:r>
      <w:r w:rsidR="009E70CD">
        <w:rPr>
          <w:rFonts w:eastAsia="Malgun Gothic"/>
          <w:sz w:val="20"/>
          <w:szCs w:val="20"/>
          <w:lang w:eastAsia="ko-KR"/>
        </w:rPr>
      </w:r>
      <w:r w:rsidR="009E70CD">
        <w:rPr>
          <w:rFonts w:eastAsia="Malgun Gothic"/>
          <w:sz w:val="20"/>
          <w:szCs w:val="20"/>
          <w:lang w:eastAsia="ko-KR"/>
        </w:rPr>
        <w:fldChar w:fldCharType="separate"/>
      </w:r>
      <w:r w:rsidR="00B70336">
        <w:rPr>
          <w:rFonts w:eastAsia="Malgun Gothic"/>
          <w:sz w:val="20"/>
          <w:szCs w:val="20"/>
          <w:lang w:eastAsia="ko-KR"/>
        </w:rPr>
        <w:t>[1]</w:t>
      </w:r>
      <w:r w:rsidR="009E70CD">
        <w:rPr>
          <w:rFonts w:eastAsia="Malgun Gothic"/>
          <w:sz w:val="20"/>
          <w:szCs w:val="20"/>
          <w:lang w:eastAsia="ko-KR"/>
        </w:rPr>
        <w:fldChar w:fldCharType="end"/>
      </w:r>
      <w:r>
        <w:rPr>
          <w:sz w:val="20"/>
          <w:szCs w:val="20"/>
          <w:lang w:val="en-GB"/>
        </w:rPr>
        <w:t xml:space="preserve"> describes in the following way the procedure for determining the subframe used for PC5 transmission:</w:t>
      </w:r>
    </w:p>
    <w:tbl>
      <w:tblPr>
        <w:tblStyle w:val="TableGrid"/>
        <w:tblW w:w="0" w:type="auto"/>
        <w:tblLook w:val="04A0" w:firstRow="1" w:lastRow="0" w:firstColumn="1" w:lastColumn="0" w:noHBand="0" w:noVBand="1"/>
      </w:tblPr>
      <w:tblGrid>
        <w:gridCol w:w="10479"/>
      </w:tblGrid>
      <w:tr w:rsidR="00F76337" w14:paraId="11BA4E66" w14:textId="77777777" w:rsidTr="00F76337">
        <w:tc>
          <w:tcPr>
            <w:tcW w:w="10479" w:type="dxa"/>
          </w:tcPr>
          <w:p w14:paraId="4494B4A0" w14:textId="77777777" w:rsidR="00F76337" w:rsidRPr="00693C18" w:rsidRDefault="00F76337" w:rsidP="00F76337">
            <w:pPr>
              <w:overflowPunct w:val="0"/>
              <w:autoSpaceDE w:val="0"/>
              <w:autoSpaceDN w:val="0"/>
              <w:adjustRightInd w:val="0"/>
              <w:textAlignment w:val="baseline"/>
              <w:rPr>
                <w:rFonts w:eastAsia="Malgun Gothic"/>
                <w:lang w:eastAsia="ko-KR"/>
              </w:rPr>
            </w:pPr>
            <w:r w:rsidRPr="00693C18">
              <w:rPr>
                <w:rFonts w:eastAsia="Malgun Gothic"/>
                <w:lang w:eastAsia="ko-KR"/>
              </w:rPr>
              <w:t>For sidelink transmission mode 3,</w:t>
            </w:r>
          </w:p>
          <w:p w14:paraId="5F7BC223" w14:textId="77777777" w:rsidR="00B70603" w:rsidRDefault="00B70603" w:rsidP="00B70603">
            <w:pPr>
              <w:pStyle w:val="B1"/>
              <w:rPr>
                <w:rFonts w:eastAsia="Malgun Gothic"/>
                <w:lang w:eastAsia="ko-KR"/>
              </w:rPr>
            </w:pPr>
            <w:r>
              <w:rPr>
                <w:rFonts w:eastAsia="Malgun Gothic"/>
                <w:lang w:eastAsia="ko-KR"/>
              </w:rPr>
              <w:t>-</w:t>
            </w:r>
            <w:r>
              <w:rPr>
                <w:rFonts w:eastAsia="Malgun Gothic"/>
                <w:lang w:eastAsia="ko-KR"/>
              </w:rPr>
              <w:tab/>
            </w:r>
            <w:r w:rsidRPr="00E068F3">
              <w:rPr>
                <w:rFonts w:eastAsia="Malgun Gothic" w:hint="eastAsia"/>
                <w:lang w:eastAsia="ko-KR"/>
              </w:rPr>
              <w:t xml:space="preserve">The UE shall determine </w:t>
            </w:r>
            <w:r w:rsidRPr="007F17BB">
              <w:rPr>
                <w:rFonts w:eastAsia="Malgun Gothic"/>
                <w:lang w:eastAsia="ko-KR"/>
              </w:rPr>
              <w:t xml:space="preserve">the subframes and resource blocks for transmitting SCI format </w:t>
            </w:r>
            <w:r>
              <w:rPr>
                <w:rFonts w:eastAsia="Malgun Gothic" w:hint="eastAsia"/>
                <w:lang w:eastAsia="ko-KR"/>
              </w:rPr>
              <w:t>1</w:t>
            </w:r>
            <w:r w:rsidRPr="007F17BB">
              <w:rPr>
                <w:rFonts w:eastAsia="Malgun Gothic"/>
                <w:lang w:eastAsia="ko-KR"/>
              </w:rPr>
              <w:t xml:space="preserve"> as follows</w:t>
            </w:r>
            <w:r>
              <w:rPr>
                <w:rFonts w:eastAsia="Malgun Gothic" w:hint="eastAsia"/>
                <w:lang w:eastAsia="ko-KR"/>
              </w:rPr>
              <w:t>:</w:t>
            </w:r>
          </w:p>
          <w:p w14:paraId="29D3B03A" w14:textId="77777777" w:rsidR="00B70603" w:rsidRDefault="00B70603" w:rsidP="00B70603">
            <w:pPr>
              <w:pStyle w:val="B2"/>
              <w:rPr>
                <w:rFonts w:eastAsia="Malgun Gothic"/>
                <w:lang w:eastAsia="ko-KR"/>
              </w:rPr>
            </w:pPr>
            <w:r>
              <w:rPr>
                <w:rFonts w:eastAsia="Malgun Gothic" w:hint="eastAsia"/>
                <w:lang w:eastAsia="ko-KR"/>
              </w:rPr>
              <w:t>-</w:t>
            </w:r>
            <w:r>
              <w:rPr>
                <w:rFonts w:eastAsia="Malgun Gothic" w:hint="eastAsia"/>
                <w:lang w:eastAsia="ko-KR"/>
              </w:rPr>
              <w:tab/>
            </w:r>
            <w:r w:rsidRPr="004F689F">
              <w:t xml:space="preserve">SCI format </w:t>
            </w:r>
            <w:r w:rsidRPr="00256F9E">
              <w:rPr>
                <w:rFonts w:eastAsia="Malgun Gothic" w:hint="eastAsia"/>
                <w:lang w:eastAsia="ko-KR"/>
              </w:rPr>
              <w:t>1</w:t>
            </w:r>
            <w:r w:rsidRPr="004F689F">
              <w:t xml:space="preserve"> is transmitted </w:t>
            </w:r>
            <w:r w:rsidRPr="00256F9E">
              <w:rPr>
                <w:rFonts w:eastAsia="Malgun Gothic" w:hint="eastAsia"/>
                <w:lang w:eastAsia="ko-KR"/>
              </w:rPr>
              <w:t>in</w:t>
            </w:r>
            <w:r w:rsidRPr="004F689F">
              <w:t xml:space="preserve"> </w:t>
            </w:r>
            <w:r w:rsidRPr="00256F9E">
              <w:rPr>
                <w:rFonts w:eastAsia="Malgun Gothic" w:hint="eastAsia"/>
                <w:lang w:eastAsia="ko-KR"/>
              </w:rPr>
              <w:t>two</w:t>
            </w:r>
            <w:r w:rsidRPr="004F689F">
              <w:t xml:space="preserve"> physical resource block</w:t>
            </w:r>
            <w:r w:rsidRPr="00256F9E">
              <w:rPr>
                <w:rFonts w:eastAsia="Malgun Gothic" w:hint="eastAsia"/>
                <w:lang w:eastAsia="ko-KR"/>
              </w:rPr>
              <w:t>s</w:t>
            </w:r>
            <w:r w:rsidRPr="004F689F">
              <w:t xml:space="preserve"> per slot in each subframe</w:t>
            </w:r>
            <w:r w:rsidRPr="00256F9E">
              <w:rPr>
                <w:rFonts w:eastAsia="Malgun Gothic" w:hint="eastAsia"/>
                <w:lang w:eastAsia="ko-KR"/>
              </w:rPr>
              <w:t xml:space="preserve"> where the corresponding PSSCH is transmitted.</w:t>
            </w:r>
          </w:p>
          <w:p w14:paraId="391C700C" w14:textId="77777777" w:rsidR="00B70603" w:rsidRPr="0005138E" w:rsidRDefault="00B70603" w:rsidP="00B70603">
            <w:pPr>
              <w:pStyle w:val="B2"/>
              <w:rPr>
                <w:rFonts w:eastAsia="Malgun Gothic"/>
                <w:b/>
                <w:lang w:eastAsia="ko-KR"/>
              </w:rPr>
            </w:pPr>
            <w:r>
              <w:rPr>
                <w:rFonts w:eastAsia="Malgun Gothic"/>
                <w:lang w:eastAsia="ko-KR"/>
              </w:rPr>
              <w:t>-</w:t>
            </w:r>
            <w:r>
              <w:rPr>
                <w:rFonts w:eastAsia="Malgun Gothic"/>
                <w:lang w:eastAsia="ko-KR"/>
              </w:rPr>
              <w:tab/>
            </w:r>
            <w:r w:rsidRPr="0005138E">
              <w:rPr>
                <w:rFonts w:eastAsia="Malgun Gothic" w:hint="eastAsia"/>
                <w:b/>
                <w:lang w:eastAsia="ko-KR"/>
              </w:rPr>
              <w:t xml:space="preserve">If the UE receives in subframe </w:t>
            </w:r>
            <w:r w:rsidRPr="0005138E">
              <w:rPr>
                <w:rFonts w:eastAsia="Malgun Gothic" w:hint="eastAsia"/>
                <w:b/>
                <w:i/>
                <w:lang w:eastAsia="ko-KR"/>
              </w:rPr>
              <w:t>n</w:t>
            </w:r>
            <w:r w:rsidRPr="0005138E">
              <w:rPr>
                <w:rFonts w:eastAsia="Malgun Gothic" w:hint="eastAsia"/>
                <w:b/>
                <w:lang w:eastAsia="ko-KR"/>
              </w:rPr>
              <w:t xml:space="preserve"> DCI format </w:t>
            </w:r>
            <w:r w:rsidRPr="0005138E">
              <w:rPr>
                <w:rFonts w:eastAsia="Malgun Gothic"/>
                <w:b/>
                <w:lang w:eastAsia="ko-KR"/>
              </w:rPr>
              <w:t>5A</w:t>
            </w:r>
            <w:r w:rsidRPr="0005138E">
              <w:rPr>
                <w:rFonts w:eastAsia="Malgun Gothic" w:hint="eastAsia"/>
                <w:b/>
                <w:lang w:eastAsia="ko-KR"/>
              </w:rPr>
              <w:t xml:space="preserve"> </w:t>
            </w:r>
            <w:r w:rsidRPr="0005138E">
              <w:rPr>
                <w:rFonts w:eastAsia="Malgun Gothic"/>
                <w:b/>
                <w:lang w:eastAsia="ko-KR"/>
              </w:rPr>
              <w:t>with the CRC scrambled by the SL-V-RNTI</w:t>
            </w:r>
            <w:r w:rsidRPr="0005138E">
              <w:rPr>
                <w:rFonts w:eastAsia="Malgun Gothic" w:hint="eastAsia"/>
                <w:b/>
                <w:lang w:eastAsia="ko-KR"/>
              </w:rPr>
              <w:t xml:space="preserve">, one transmission of PSCCH is in the PSCCH resource </w:t>
            </w:r>
            <w:r w:rsidRPr="0005138E">
              <w:rPr>
                <w:b/>
                <w:position w:val="-12"/>
              </w:rPr>
              <w:object w:dxaOrig="420" w:dyaOrig="360" w14:anchorId="7CAF1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6pt" o:ole="">
                  <v:imagedata r:id="rId7" o:title=""/>
                </v:shape>
                <o:OLEObject Type="Embed" ProgID="Equation.3" ShapeID="_x0000_i1025" DrawAspect="Content" ObjectID="_1555591281" r:id="rId8"/>
              </w:object>
            </w:r>
            <w:r w:rsidRPr="0005138E">
              <w:rPr>
                <w:rFonts w:eastAsia="Malgun Gothic" w:hint="eastAsia"/>
                <w:b/>
                <w:lang w:eastAsia="ko-KR"/>
              </w:rPr>
              <w:t xml:space="preserve"> (described in Subclause 14.2.4) in subframe </w:t>
            </w:r>
            <w:r w:rsidRPr="0005138E">
              <w:rPr>
                <w:b/>
                <w:position w:val="-12"/>
              </w:rPr>
              <w:object w:dxaOrig="740" w:dyaOrig="360" w14:anchorId="6443E6B0">
                <v:shape id="_x0000_i1026" type="#_x0000_t75" style="width:32pt;height:16pt" o:ole="">
                  <v:imagedata r:id="rId9" o:title=""/>
                </v:shape>
                <o:OLEObject Type="Embed" ProgID="Equation.3" ShapeID="_x0000_i1026" DrawAspect="Content" ObjectID="_1555591282" r:id="rId10"/>
              </w:object>
            </w:r>
            <w:r w:rsidRPr="0005138E">
              <w:rPr>
                <w:rFonts w:eastAsia="Malgun Gothic" w:hint="eastAsia"/>
                <w:b/>
                <w:lang w:eastAsia="ko-KR"/>
              </w:rPr>
              <w:t xml:space="preserve"> where </w:t>
            </w:r>
            <w:r w:rsidRPr="0005138E">
              <w:rPr>
                <w:b/>
                <w:position w:val="-12"/>
              </w:rPr>
              <w:object w:dxaOrig="420" w:dyaOrig="360" w14:anchorId="1BF5C814">
                <v:shape id="_x0000_i1027" type="#_x0000_t75" style="width:18pt;height:16pt" o:ole="">
                  <v:imagedata r:id="rId7" o:title=""/>
                </v:shape>
                <o:OLEObject Type="Embed" ProgID="Equation.3" ShapeID="_x0000_i1027" DrawAspect="Content" ObjectID="_1555591283" r:id="rId11"/>
              </w:object>
            </w:r>
            <w:r w:rsidRPr="0005138E">
              <w:rPr>
                <w:rFonts w:eastAsia="Malgun Gothic" w:hint="eastAsia"/>
                <w:b/>
                <w:lang w:eastAsia="ko-KR"/>
              </w:rPr>
              <w:t xml:space="preserve"> is </w:t>
            </w:r>
            <w:r w:rsidRPr="0005138E">
              <w:rPr>
                <w:rFonts w:eastAsia="Malgun Gothic"/>
                <w:b/>
                <w:lang w:eastAsia="ko-KR"/>
              </w:rPr>
              <w:t>the</w:t>
            </w:r>
            <w:r w:rsidRPr="0005138E">
              <w:rPr>
                <w:rFonts w:eastAsia="Malgun Gothic" w:hint="eastAsia"/>
                <w:b/>
                <w:lang w:eastAsia="ko-KR"/>
              </w:rPr>
              <w:t xml:space="preserve"> value indicated by </w:t>
            </w:r>
            <w:r w:rsidRPr="0005138E">
              <w:rPr>
                <w:rFonts w:eastAsia="Malgun Gothic"/>
                <w:b/>
                <w:lang w:eastAsia="ko-KR"/>
              </w:rPr>
              <w:t>"Lowest index of the sub-channel allocated to the initial transmission"</w:t>
            </w:r>
            <w:r w:rsidRPr="0005138E">
              <w:rPr>
                <w:rFonts w:eastAsia="Malgun Gothic" w:hint="eastAsia"/>
                <w:b/>
                <w:lang w:eastAsia="ko-KR"/>
              </w:rPr>
              <w:t xml:space="preserve"> associated with the configured sidelink grant (described in [8]) and </w:t>
            </w:r>
            <w:r w:rsidRPr="0005138E">
              <w:rPr>
                <w:b/>
                <w:position w:val="-12"/>
              </w:rPr>
              <w:object w:dxaOrig="380" w:dyaOrig="360" w14:anchorId="3F096E73">
                <v:shape id="_x0000_i1028" type="#_x0000_t75" style="width:16.5pt;height:16pt" o:ole="">
                  <v:imagedata r:id="rId12" o:title=""/>
                </v:shape>
                <o:OLEObject Type="Embed" ProgID="Equation.3" ShapeID="_x0000_i1028" DrawAspect="Content" ObjectID="_1555591284" r:id="rId13"/>
              </w:object>
            </w:r>
            <w:r w:rsidRPr="0005138E">
              <w:rPr>
                <w:rFonts w:eastAsia="Malgun Gothic" w:hint="eastAsia"/>
                <w:b/>
                <w:lang w:eastAsia="ko-KR"/>
              </w:rPr>
              <w:t xml:space="preserve"> is the smallest integer which is larger than or equal to 4</w:t>
            </w:r>
            <w:r w:rsidRPr="0005138E">
              <w:rPr>
                <w:rFonts w:eastAsia="Malgun Gothic"/>
                <w:b/>
                <w:lang w:eastAsia="ko-KR"/>
              </w:rPr>
              <w:t>+</w:t>
            </w:r>
            <w:r w:rsidRPr="0005138E">
              <w:rPr>
                <w:rFonts w:eastAsia="Malgun Gothic"/>
                <w:b/>
                <w:i/>
                <w:lang w:eastAsia="ko-KR"/>
              </w:rPr>
              <w:t>m</w:t>
            </w:r>
            <w:r w:rsidRPr="0005138E">
              <w:rPr>
                <w:rFonts w:eastAsia="Malgun Gothic" w:hint="eastAsia"/>
                <w:b/>
                <w:lang w:eastAsia="ko-KR"/>
              </w:rPr>
              <w:t xml:space="preserve"> and </w:t>
            </w:r>
            <w:r w:rsidRPr="0005138E">
              <w:rPr>
                <w:rFonts w:eastAsia="Malgun Gothic"/>
                <w:b/>
                <w:lang w:eastAsia="ko-KR"/>
              </w:rPr>
              <w:t>fulfils</w:t>
            </w:r>
            <w:r w:rsidRPr="0005138E">
              <w:rPr>
                <w:rFonts w:eastAsia="Malgun Gothic" w:hint="eastAsia"/>
                <w:b/>
                <w:lang w:eastAsia="ko-KR"/>
              </w:rPr>
              <w:t xml:space="preserve"> the condition that subframe </w:t>
            </w:r>
            <w:r w:rsidRPr="0005138E">
              <w:rPr>
                <w:b/>
                <w:position w:val="-12"/>
              </w:rPr>
              <w:object w:dxaOrig="740" w:dyaOrig="360" w14:anchorId="67DEFAAE">
                <v:shape id="_x0000_i1029" type="#_x0000_t75" style="width:32pt;height:16pt" o:ole="">
                  <v:imagedata r:id="rId9" o:title=""/>
                </v:shape>
                <o:OLEObject Type="Embed" ProgID="Equation.3" ShapeID="_x0000_i1029" DrawAspect="Content" ObjectID="_1555591285" r:id="rId14"/>
              </w:object>
            </w:r>
            <w:r w:rsidRPr="0005138E">
              <w:rPr>
                <w:rFonts w:eastAsia="Malgun Gothic" w:hint="eastAsia"/>
                <w:b/>
                <w:lang w:eastAsia="ko-KR"/>
              </w:rPr>
              <w:t xml:space="preserve">is included in </w:t>
            </w:r>
            <w:r w:rsidRPr="0005138E">
              <w:rPr>
                <w:b/>
                <w:position w:val="-12"/>
              </w:rPr>
              <w:object w:dxaOrig="1380" w:dyaOrig="380" w14:anchorId="7043DB4C">
                <v:shape id="_x0000_i1030" type="#_x0000_t75" style="width:69pt;height:19pt" o:ole="">
                  <v:imagedata r:id="rId15" o:title=""/>
                </v:shape>
                <o:OLEObject Type="Embed" ProgID="Equation.3" ShapeID="_x0000_i1030" DrawAspect="Content" ObjectID="_1555591286" r:id="rId16"/>
              </w:object>
            </w:r>
            <w:r w:rsidRPr="0005138E">
              <w:rPr>
                <w:rFonts w:eastAsia="Malgun Gothic" w:hint="eastAsia"/>
                <w:b/>
                <w:lang w:eastAsia="ko-KR"/>
              </w:rPr>
              <w:t xml:space="preserve"> which is determined by Subclause 14.1.5. The value </w:t>
            </w:r>
            <w:r w:rsidRPr="0005138E">
              <w:rPr>
                <w:rFonts w:eastAsia="Malgun Gothic" w:hint="eastAsia"/>
                <w:b/>
                <w:i/>
                <w:lang w:eastAsia="ko-KR"/>
              </w:rPr>
              <w:t>m</w:t>
            </w:r>
            <w:r w:rsidRPr="0005138E">
              <w:rPr>
                <w:rFonts w:eastAsia="Malgun Gothic" w:hint="eastAsia"/>
                <w:b/>
                <w:lang w:eastAsia="ko-KR"/>
              </w:rPr>
              <w:t xml:space="preserve"> is indicated by </w:t>
            </w:r>
            <w:r w:rsidRPr="0005138E">
              <w:rPr>
                <w:rFonts w:eastAsia="Malgun Gothic"/>
                <w:b/>
                <w:lang w:eastAsia="ko-KR"/>
              </w:rPr>
              <w:t>‘</w:t>
            </w:r>
            <w:r w:rsidRPr="0005138E">
              <w:rPr>
                <w:rFonts w:eastAsia="Malgun Gothic" w:hint="eastAsia"/>
                <w:b/>
                <w:lang w:eastAsia="ko-KR"/>
              </w:rPr>
              <w:t>Subframe offset</w:t>
            </w:r>
            <w:r w:rsidRPr="0005138E">
              <w:rPr>
                <w:rFonts w:eastAsia="Malgun Gothic"/>
                <w:b/>
                <w:lang w:eastAsia="ko-KR"/>
              </w:rPr>
              <w:t>’</w:t>
            </w:r>
            <w:r w:rsidRPr="0005138E">
              <w:rPr>
                <w:rFonts w:eastAsia="Malgun Gothic" w:hint="eastAsia"/>
                <w:b/>
                <w:lang w:eastAsia="ko-KR"/>
              </w:rPr>
              <w:t xml:space="preserve"> field in the corresponding DCI format 5A if this field is present and </w:t>
            </w:r>
            <w:r w:rsidRPr="0005138E">
              <w:rPr>
                <w:rFonts w:eastAsia="Malgun Gothic" w:hint="eastAsia"/>
                <w:b/>
                <w:i/>
                <w:lang w:eastAsia="ko-KR"/>
              </w:rPr>
              <w:t>m</w:t>
            </w:r>
            <w:r w:rsidRPr="0005138E">
              <w:rPr>
                <w:rFonts w:eastAsia="Malgun Gothic" w:hint="eastAsia"/>
                <w:b/>
                <w:lang w:eastAsia="ko-KR"/>
              </w:rPr>
              <w:t>=0 otherwise.</w:t>
            </w:r>
          </w:p>
          <w:p w14:paraId="13034112" w14:textId="77777777" w:rsidR="00B70603" w:rsidRDefault="00B70603" w:rsidP="00B70603">
            <w:pPr>
              <w:pStyle w:val="B3"/>
              <w:rPr>
                <w:rFonts w:eastAsia="Malgun Gothic"/>
                <w:lang w:eastAsia="ko-KR"/>
              </w:rPr>
            </w:pPr>
            <w:r>
              <w:rPr>
                <w:rFonts w:eastAsia="Malgun Gothic"/>
                <w:lang w:eastAsia="ko-KR"/>
              </w:rPr>
              <w:t>-</w:t>
            </w:r>
            <w:r>
              <w:rPr>
                <w:rFonts w:eastAsia="Malgun Gothic"/>
                <w:lang w:eastAsia="ko-KR"/>
              </w:rPr>
              <w:tab/>
              <w:t>If “</w:t>
            </w:r>
            <w:r w:rsidRPr="0055550E">
              <w:rPr>
                <w:rFonts w:eastAsia="Malgun Gothic"/>
                <w:lang w:eastAsia="ko-KR"/>
              </w:rPr>
              <w:t>Time gap between initial transmission and retransmission"</w:t>
            </w:r>
            <w:r>
              <w:rPr>
                <w:rFonts w:eastAsia="Malgun Gothic" w:hint="eastAsia"/>
                <w:lang w:eastAsia="ko-KR"/>
              </w:rPr>
              <w:t xml:space="preserve"> in the configured sidelink grant (described in [8]) is not equal to zero, another </w:t>
            </w:r>
            <w:r>
              <w:rPr>
                <w:rFonts w:eastAsia="Malgun Gothic"/>
                <w:lang w:eastAsia="ko-KR"/>
              </w:rPr>
              <w:t>transmission</w:t>
            </w:r>
            <w:r>
              <w:rPr>
                <w:rFonts w:eastAsia="Malgun Gothic" w:hint="eastAsia"/>
                <w:lang w:eastAsia="ko-KR"/>
              </w:rPr>
              <w:t xml:space="preserve"> of PSCCH is in the PSCCH resource </w:t>
            </w:r>
            <w:r w:rsidRPr="00FF3A44">
              <w:rPr>
                <w:position w:val="-12"/>
              </w:rPr>
              <w:object w:dxaOrig="560" w:dyaOrig="360" w14:anchorId="7640D6A3">
                <v:shape id="_x0000_i1031" type="#_x0000_t75" style="width:24.5pt;height:16pt" o:ole="">
                  <v:imagedata r:id="rId17" o:title=""/>
                </v:shape>
                <o:OLEObject Type="Embed" ProgID="Equation.3" ShapeID="_x0000_i1031" DrawAspect="Content" ObjectID="_1555591287" r:id="rId18"/>
              </w:object>
            </w:r>
            <w:r w:rsidRPr="00E068F3">
              <w:rPr>
                <w:rFonts w:eastAsia="Malgun Gothic" w:hint="eastAsia"/>
                <w:lang w:eastAsia="ko-KR"/>
              </w:rPr>
              <w:t xml:space="preserve"> </w:t>
            </w:r>
            <w:r>
              <w:rPr>
                <w:rFonts w:eastAsia="Malgun Gothic" w:hint="eastAsia"/>
                <w:lang w:eastAsia="ko-KR"/>
              </w:rPr>
              <w:t xml:space="preserve">in subframe </w:t>
            </w:r>
            <w:r w:rsidRPr="00F55A00">
              <w:rPr>
                <w:position w:val="-16"/>
              </w:rPr>
              <w:object w:dxaOrig="940" w:dyaOrig="420" w14:anchorId="307717F0">
                <v:shape id="_x0000_i1032" type="#_x0000_t75" style="width:41pt;height:18.5pt" o:ole="">
                  <v:imagedata r:id="rId19" o:title=""/>
                </v:shape>
                <o:OLEObject Type="Embed" ProgID="Equation.3" ShapeID="_x0000_i1032" DrawAspect="Content" ObjectID="_1555591288" r:id="rId20"/>
              </w:object>
            </w:r>
            <w:r w:rsidRPr="000D03D1">
              <w:rPr>
                <w:rFonts w:eastAsia="Malgun Gothic" w:hint="eastAsia"/>
                <w:lang w:eastAsia="ko-KR"/>
              </w:rPr>
              <w:t xml:space="preserve"> </w:t>
            </w:r>
            <w:r w:rsidRPr="0077782F">
              <w:rPr>
                <w:rFonts w:eastAsia="Malgun Gothic" w:hint="eastAsia"/>
                <w:lang w:eastAsia="ko-KR"/>
              </w:rPr>
              <w:t xml:space="preserve">where </w:t>
            </w:r>
            <w:r w:rsidR="00C22C48">
              <w:rPr>
                <w:position w:val="-14"/>
              </w:rPr>
              <w:pict w14:anchorId="63DE1B3E">
                <v:shape id="_x0000_i1033" type="#_x0000_t75" style="width:28pt;height:19pt">
                  <v:imagedata r:id="rId21" o:title=""/>
                </v:shape>
              </w:pict>
            </w:r>
            <w:r w:rsidRPr="0077782F">
              <w:rPr>
                <w:rFonts w:eastAsia="Malgun Gothic" w:hint="eastAsia"/>
                <w:lang w:eastAsia="ko-KR"/>
              </w:rPr>
              <w:t xml:space="preserve"> is the value indicated by </w:t>
            </w:r>
            <w:r w:rsidRPr="0077782F">
              <w:rPr>
                <w:rFonts w:eastAsia="Malgun Gothic"/>
                <w:lang w:eastAsia="ko-KR"/>
              </w:rPr>
              <w:t xml:space="preserve">"Time gap between initial transmission and retransmission" </w:t>
            </w:r>
            <w:r w:rsidRPr="0077782F">
              <w:rPr>
                <w:rFonts w:eastAsia="Malgun Gothic" w:hint="eastAsia"/>
                <w:lang w:eastAsia="ko-KR"/>
              </w:rPr>
              <w:t xml:space="preserve">field </w:t>
            </w:r>
            <w:r>
              <w:rPr>
                <w:rFonts w:eastAsia="Malgun Gothic" w:hint="eastAsia"/>
                <w:lang w:eastAsia="ko-KR"/>
              </w:rPr>
              <w:t xml:space="preserve">in </w:t>
            </w:r>
            <w:r w:rsidRPr="0077782F">
              <w:rPr>
                <w:rFonts w:eastAsia="Malgun Gothic" w:hint="eastAsia"/>
                <w:lang w:eastAsia="ko-KR"/>
              </w:rPr>
              <w:t xml:space="preserve">the </w:t>
            </w:r>
            <w:r>
              <w:rPr>
                <w:rFonts w:eastAsia="Malgun Gothic" w:hint="eastAsia"/>
                <w:lang w:eastAsia="ko-KR"/>
              </w:rPr>
              <w:t xml:space="preserve">configured sidelink grant. </w:t>
            </w:r>
            <w:r w:rsidRPr="00FF3A44">
              <w:rPr>
                <w:position w:val="-12"/>
              </w:rPr>
              <w:object w:dxaOrig="560" w:dyaOrig="360" w14:anchorId="5AC7F72F">
                <v:shape id="_x0000_i1034" type="#_x0000_t75" style="width:24.5pt;height:16pt" o:ole="">
                  <v:imagedata r:id="rId17" o:title=""/>
                </v:shape>
                <o:OLEObject Type="Embed" ProgID="Equation.3" ShapeID="_x0000_i1034" DrawAspect="Content" ObjectID="_1555591289" r:id="rId22"/>
              </w:object>
            </w:r>
            <w:r w:rsidRPr="00E068F3">
              <w:rPr>
                <w:rFonts w:eastAsia="Malgun Gothic" w:hint="eastAsia"/>
                <w:lang w:eastAsia="ko-KR"/>
              </w:rPr>
              <w:t xml:space="preserve"> corresponds to the value </w:t>
            </w:r>
            <w:r w:rsidRPr="00452E71">
              <w:rPr>
                <w:position w:val="-12"/>
              </w:rPr>
              <w:object w:dxaOrig="620" w:dyaOrig="380" w14:anchorId="4462A1DD">
                <v:shape id="_x0000_i1035" type="#_x0000_t75" style="width:32pt;height:19pt" o:ole="">
                  <v:imagedata r:id="rId23" o:title=""/>
                </v:shape>
                <o:OLEObject Type="Embed" ProgID="Equation.3" ShapeID="_x0000_i1035" DrawAspect="Content" ObjectID="_1555591290" r:id="rId24"/>
              </w:object>
            </w:r>
            <w:r w:rsidRPr="00E068F3">
              <w:rPr>
                <w:rFonts w:eastAsia="Malgun Gothic" w:hint="eastAsia"/>
                <w:lang w:eastAsia="ko-KR"/>
              </w:rPr>
              <w:t xml:space="preserve"> </w:t>
            </w:r>
            <w:r>
              <w:rPr>
                <w:rFonts w:eastAsia="Malgun Gothic" w:hint="eastAsia"/>
                <w:lang w:eastAsia="ko-KR"/>
              </w:rPr>
              <w:t xml:space="preserve">determined by the procedure </w:t>
            </w:r>
            <w:r w:rsidRPr="000D03D1">
              <w:rPr>
                <w:rFonts w:eastAsia="Malgun Gothic"/>
                <w:lang w:eastAsia="ko-KR"/>
              </w:rPr>
              <w:t xml:space="preserve">in </w:t>
            </w:r>
            <w:r>
              <w:rPr>
                <w:rFonts w:eastAsia="Malgun Gothic"/>
                <w:lang w:eastAsia="ko-KR"/>
              </w:rPr>
              <w:t>Subclause</w:t>
            </w:r>
            <w:r w:rsidRPr="000D03D1">
              <w:rPr>
                <w:rFonts w:eastAsia="Malgun Gothic"/>
                <w:lang w:eastAsia="ko-KR"/>
              </w:rPr>
              <w:t xml:space="preserve"> 14.1.1.4</w:t>
            </w:r>
            <w:r>
              <w:rPr>
                <w:rFonts w:eastAsia="Malgun Gothic" w:hint="eastAsia"/>
                <w:lang w:eastAsia="ko-KR"/>
              </w:rPr>
              <w:t>C</w:t>
            </w:r>
            <w:r w:rsidRPr="00E068F3">
              <w:rPr>
                <w:rFonts w:eastAsia="Malgun Gothic" w:hint="eastAsia"/>
                <w:lang w:eastAsia="ko-KR"/>
              </w:rPr>
              <w:t xml:space="preserve"> with the RIV set to the value indicated by </w:t>
            </w:r>
            <w:r w:rsidRPr="0034704F">
              <w:t>"</w:t>
            </w:r>
            <w:r w:rsidRPr="0008298F">
              <w:t>Frequency resource location of the initial transmission and retransmission</w:t>
            </w:r>
            <w:r w:rsidRPr="0034704F">
              <w:t>"</w:t>
            </w:r>
            <w:r w:rsidRPr="0008298F">
              <w:t xml:space="preserve"> </w:t>
            </w:r>
            <w:r w:rsidRPr="00582810">
              <w:rPr>
                <w:rFonts w:eastAsia="Malgun Gothic" w:hint="eastAsia"/>
                <w:lang w:eastAsia="ko-KR"/>
              </w:rPr>
              <w:t>field</w:t>
            </w:r>
            <w:r>
              <w:rPr>
                <w:rFonts w:eastAsia="Malgun Gothic" w:hint="eastAsia"/>
                <w:lang w:eastAsia="ko-KR"/>
              </w:rPr>
              <w:t xml:space="preserve"> in the configured sidelink grant.</w:t>
            </w:r>
          </w:p>
          <w:p w14:paraId="7EE418AA" w14:textId="77777777" w:rsidR="00B70603" w:rsidRPr="0005138E" w:rsidRDefault="00B70603" w:rsidP="00B70603">
            <w:pPr>
              <w:pStyle w:val="B2"/>
              <w:rPr>
                <w:rFonts w:eastAsia="Malgun Gothic"/>
                <w:b/>
                <w:lang w:eastAsia="ko-KR"/>
              </w:rPr>
            </w:pPr>
            <w:r>
              <w:rPr>
                <w:rFonts w:eastAsia="Malgun Gothic"/>
                <w:lang w:eastAsia="ko-KR"/>
              </w:rPr>
              <w:t>-</w:t>
            </w:r>
            <w:r>
              <w:rPr>
                <w:rFonts w:eastAsia="Malgun Gothic"/>
                <w:lang w:eastAsia="ko-KR"/>
              </w:rPr>
              <w:tab/>
            </w:r>
            <w:r w:rsidRPr="0005138E">
              <w:rPr>
                <w:rFonts w:eastAsia="Malgun Gothic" w:hint="eastAsia"/>
                <w:b/>
                <w:lang w:eastAsia="ko-KR"/>
              </w:rPr>
              <w:t xml:space="preserve">If the UE receives in subframe </w:t>
            </w:r>
            <w:r w:rsidRPr="0005138E">
              <w:rPr>
                <w:rFonts w:eastAsia="Malgun Gothic" w:hint="eastAsia"/>
                <w:b/>
                <w:i/>
                <w:lang w:eastAsia="ko-KR"/>
              </w:rPr>
              <w:t>n</w:t>
            </w:r>
            <w:r w:rsidRPr="0005138E">
              <w:rPr>
                <w:rFonts w:eastAsia="Malgun Gothic" w:hint="eastAsia"/>
                <w:b/>
                <w:lang w:eastAsia="ko-KR"/>
              </w:rPr>
              <w:t xml:space="preserve"> DCI format </w:t>
            </w:r>
            <w:r w:rsidRPr="0005138E">
              <w:rPr>
                <w:rFonts w:eastAsia="Malgun Gothic"/>
                <w:b/>
                <w:lang w:eastAsia="ko-KR"/>
              </w:rPr>
              <w:t>5A</w:t>
            </w:r>
            <w:r w:rsidRPr="0005138E">
              <w:rPr>
                <w:rFonts w:eastAsia="Malgun Gothic" w:hint="eastAsia"/>
                <w:b/>
                <w:lang w:eastAsia="ko-KR"/>
              </w:rPr>
              <w:t xml:space="preserve"> </w:t>
            </w:r>
            <w:r w:rsidRPr="0005138E">
              <w:rPr>
                <w:rFonts w:eastAsia="Malgun Gothic"/>
                <w:b/>
                <w:lang w:eastAsia="ko-KR"/>
              </w:rPr>
              <w:t>with the CRC scrambled by the SL-V-</w:t>
            </w:r>
            <w:r w:rsidRPr="0005138E">
              <w:rPr>
                <w:rFonts w:eastAsia="Malgun Gothic" w:hint="eastAsia"/>
                <w:b/>
                <w:lang w:eastAsia="ko-KR"/>
              </w:rPr>
              <w:t>SPS-</w:t>
            </w:r>
            <w:r w:rsidRPr="0005138E">
              <w:rPr>
                <w:rFonts w:eastAsia="Malgun Gothic"/>
                <w:b/>
                <w:lang w:eastAsia="ko-KR"/>
              </w:rPr>
              <w:t>RNTI</w:t>
            </w:r>
            <w:r w:rsidRPr="0005138E">
              <w:rPr>
                <w:rFonts w:eastAsia="Malgun Gothic" w:hint="eastAsia"/>
                <w:b/>
                <w:lang w:eastAsia="ko-KR"/>
              </w:rPr>
              <w:t xml:space="preserve">, the UE shall consider the received DCI information as a valid sidelink semi-persistent activation or release only for the SPS configuration indicated by </w:t>
            </w:r>
            <w:r w:rsidRPr="0005138E">
              <w:rPr>
                <w:rFonts w:eastAsia="Malgun Gothic"/>
                <w:b/>
                <w:lang w:eastAsia="ko-KR"/>
              </w:rPr>
              <w:t>the</w:t>
            </w:r>
            <w:r w:rsidRPr="0005138E">
              <w:rPr>
                <w:rFonts w:eastAsia="Malgun Gothic" w:hint="eastAsia"/>
                <w:b/>
                <w:lang w:eastAsia="ko-KR"/>
              </w:rPr>
              <w:t xml:space="preserve"> S</w:t>
            </w:r>
            <w:r w:rsidRPr="0005138E">
              <w:rPr>
                <w:rFonts w:eastAsia="Malgun Gothic"/>
                <w:b/>
                <w:lang w:eastAsia="ko-KR"/>
              </w:rPr>
              <w:t>L SPS configuration index</w:t>
            </w:r>
            <w:r w:rsidRPr="0005138E">
              <w:rPr>
                <w:rFonts w:eastAsia="Malgun Gothic" w:hint="eastAsia"/>
                <w:b/>
                <w:lang w:eastAsia="ko-KR"/>
              </w:rPr>
              <w:t xml:space="preserve"> field. If the received DCI activates an SL SPS configuration, one transmission of PSCCH is in the PSCCH resource </w:t>
            </w:r>
            <w:r w:rsidRPr="0005138E">
              <w:rPr>
                <w:b/>
                <w:position w:val="-12"/>
              </w:rPr>
              <w:object w:dxaOrig="420" w:dyaOrig="360" w14:anchorId="16E86252">
                <v:shape id="_x0000_i1036" type="#_x0000_t75" style="width:18pt;height:16pt" o:ole="">
                  <v:imagedata r:id="rId7" o:title=""/>
                </v:shape>
                <o:OLEObject Type="Embed" ProgID="Equation.3" ShapeID="_x0000_i1036" DrawAspect="Content" ObjectID="_1555591291" r:id="rId25"/>
              </w:object>
            </w:r>
            <w:r w:rsidRPr="0005138E">
              <w:rPr>
                <w:rFonts w:eastAsia="Malgun Gothic" w:hint="eastAsia"/>
                <w:b/>
                <w:lang w:eastAsia="ko-KR"/>
              </w:rPr>
              <w:t xml:space="preserve"> (described in Subclause 14.2.4) in subframe </w:t>
            </w:r>
            <w:r w:rsidRPr="0005138E">
              <w:rPr>
                <w:b/>
                <w:position w:val="-12"/>
              </w:rPr>
              <w:object w:dxaOrig="740" w:dyaOrig="360" w14:anchorId="6C109EC1">
                <v:shape id="_x0000_i1037" type="#_x0000_t75" style="width:32pt;height:16pt" o:ole="">
                  <v:imagedata r:id="rId9" o:title=""/>
                </v:shape>
                <o:OLEObject Type="Embed" ProgID="Equation.3" ShapeID="_x0000_i1037" DrawAspect="Content" ObjectID="_1555591292" r:id="rId26"/>
              </w:object>
            </w:r>
            <w:r w:rsidRPr="0005138E">
              <w:rPr>
                <w:rFonts w:eastAsia="Malgun Gothic" w:hint="eastAsia"/>
                <w:b/>
                <w:lang w:eastAsia="ko-KR"/>
              </w:rPr>
              <w:t xml:space="preserve"> where </w:t>
            </w:r>
            <w:r w:rsidRPr="0005138E">
              <w:rPr>
                <w:b/>
                <w:position w:val="-12"/>
              </w:rPr>
              <w:object w:dxaOrig="420" w:dyaOrig="360" w14:anchorId="54A75071">
                <v:shape id="_x0000_i1038" type="#_x0000_t75" style="width:18pt;height:16pt" o:ole="">
                  <v:imagedata r:id="rId7" o:title=""/>
                </v:shape>
                <o:OLEObject Type="Embed" ProgID="Equation.3" ShapeID="_x0000_i1038" DrawAspect="Content" ObjectID="_1555591293" r:id="rId27"/>
              </w:object>
            </w:r>
            <w:r w:rsidRPr="0005138E">
              <w:rPr>
                <w:rFonts w:eastAsia="Malgun Gothic" w:hint="eastAsia"/>
                <w:b/>
                <w:lang w:eastAsia="ko-KR"/>
              </w:rPr>
              <w:t xml:space="preserve"> is </w:t>
            </w:r>
            <w:r w:rsidRPr="0005138E">
              <w:rPr>
                <w:rFonts w:eastAsia="Malgun Gothic"/>
                <w:b/>
                <w:lang w:eastAsia="ko-KR"/>
              </w:rPr>
              <w:t>the</w:t>
            </w:r>
            <w:r w:rsidRPr="0005138E">
              <w:rPr>
                <w:rFonts w:eastAsia="Malgun Gothic" w:hint="eastAsia"/>
                <w:b/>
                <w:lang w:eastAsia="ko-KR"/>
              </w:rPr>
              <w:t xml:space="preserve"> value indicated by </w:t>
            </w:r>
            <w:r w:rsidRPr="0005138E">
              <w:rPr>
                <w:rFonts w:eastAsia="Malgun Gothic"/>
                <w:b/>
                <w:lang w:eastAsia="ko-KR"/>
              </w:rPr>
              <w:t>"Lowest index of the sub-channel allocated to the initial transmission"</w:t>
            </w:r>
            <w:r w:rsidRPr="0005138E">
              <w:rPr>
                <w:rFonts w:eastAsia="Malgun Gothic" w:hint="eastAsia"/>
                <w:b/>
                <w:lang w:eastAsia="ko-KR"/>
              </w:rPr>
              <w:t xml:space="preserve"> associated with the configured sidelink grant (described in [8]) and </w:t>
            </w:r>
            <w:r w:rsidRPr="0005138E">
              <w:rPr>
                <w:b/>
                <w:position w:val="-12"/>
              </w:rPr>
              <w:object w:dxaOrig="380" w:dyaOrig="360" w14:anchorId="31C5E27B">
                <v:shape id="_x0000_i1039" type="#_x0000_t75" style="width:16.5pt;height:16pt" o:ole="">
                  <v:imagedata r:id="rId12" o:title=""/>
                </v:shape>
                <o:OLEObject Type="Embed" ProgID="Equation.3" ShapeID="_x0000_i1039" DrawAspect="Content" ObjectID="_1555591294" r:id="rId28"/>
              </w:object>
            </w:r>
            <w:r w:rsidRPr="0005138E">
              <w:rPr>
                <w:rFonts w:eastAsia="Malgun Gothic" w:hint="eastAsia"/>
                <w:b/>
                <w:lang w:eastAsia="ko-KR"/>
              </w:rPr>
              <w:t xml:space="preserve"> is the smallest integer which is larger than or equal to 4</w:t>
            </w:r>
            <w:r w:rsidRPr="0005138E">
              <w:rPr>
                <w:rFonts w:eastAsia="Malgun Gothic"/>
                <w:b/>
                <w:lang w:eastAsia="ko-KR"/>
              </w:rPr>
              <w:t>+</w:t>
            </w:r>
            <w:r w:rsidRPr="0005138E">
              <w:rPr>
                <w:rFonts w:eastAsia="Malgun Gothic"/>
                <w:b/>
                <w:i/>
                <w:lang w:eastAsia="ko-KR"/>
              </w:rPr>
              <w:t>m</w:t>
            </w:r>
            <w:r w:rsidRPr="0005138E">
              <w:rPr>
                <w:rFonts w:eastAsia="Malgun Gothic" w:hint="eastAsia"/>
                <w:b/>
                <w:lang w:eastAsia="ko-KR"/>
              </w:rPr>
              <w:t xml:space="preserve"> and </w:t>
            </w:r>
            <w:r w:rsidRPr="0005138E">
              <w:rPr>
                <w:rFonts w:eastAsia="Malgun Gothic"/>
                <w:b/>
                <w:lang w:eastAsia="ko-KR"/>
              </w:rPr>
              <w:t>fulfils</w:t>
            </w:r>
            <w:r w:rsidRPr="0005138E">
              <w:rPr>
                <w:rFonts w:eastAsia="Malgun Gothic" w:hint="eastAsia"/>
                <w:b/>
                <w:lang w:eastAsia="ko-KR"/>
              </w:rPr>
              <w:t xml:space="preserve"> the condition that subframe </w:t>
            </w:r>
            <w:r w:rsidRPr="0005138E">
              <w:rPr>
                <w:b/>
                <w:position w:val="-12"/>
              </w:rPr>
              <w:object w:dxaOrig="740" w:dyaOrig="360" w14:anchorId="0F8E63F3">
                <v:shape id="_x0000_i1040" type="#_x0000_t75" style="width:32pt;height:16pt" o:ole="">
                  <v:imagedata r:id="rId9" o:title=""/>
                </v:shape>
                <o:OLEObject Type="Embed" ProgID="Equation.3" ShapeID="_x0000_i1040" DrawAspect="Content" ObjectID="_1555591295" r:id="rId29"/>
              </w:object>
            </w:r>
            <w:r w:rsidRPr="0005138E">
              <w:rPr>
                <w:rFonts w:eastAsia="Malgun Gothic" w:hint="eastAsia"/>
                <w:b/>
                <w:lang w:eastAsia="ko-KR"/>
              </w:rPr>
              <w:t xml:space="preserve">is included in </w:t>
            </w:r>
            <w:r w:rsidRPr="0005138E">
              <w:rPr>
                <w:b/>
                <w:position w:val="-12"/>
              </w:rPr>
              <w:object w:dxaOrig="1380" w:dyaOrig="380" w14:anchorId="649D1DE4">
                <v:shape id="_x0000_i1041" type="#_x0000_t75" style="width:69pt;height:19pt" o:ole="">
                  <v:imagedata r:id="rId15" o:title=""/>
                </v:shape>
                <o:OLEObject Type="Embed" ProgID="Equation.3" ShapeID="_x0000_i1041" DrawAspect="Content" ObjectID="_1555591296" r:id="rId30"/>
              </w:object>
            </w:r>
            <w:r w:rsidRPr="0005138E">
              <w:rPr>
                <w:rFonts w:eastAsia="Malgun Gothic" w:hint="eastAsia"/>
                <w:b/>
                <w:lang w:eastAsia="ko-KR"/>
              </w:rPr>
              <w:t xml:space="preserve"> which is determined by Subclause 14.1.5. The value </w:t>
            </w:r>
            <w:r w:rsidRPr="0005138E">
              <w:rPr>
                <w:rFonts w:eastAsia="Malgun Gothic" w:hint="eastAsia"/>
                <w:b/>
                <w:i/>
                <w:lang w:eastAsia="ko-KR"/>
              </w:rPr>
              <w:t>m</w:t>
            </w:r>
            <w:r w:rsidRPr="0005138E">
              <w:rPr>
                <w:rFonts w:eastAsia="Malgun Gothic" w:hint="eastAsia"/>
                <w:b/>
                <w:lang w:eastAsia="ko-KR"/>
              </w:rPr>
              <w:t xml:space="preserve"> is indicated by </w:t>
            </w:r>
            <w:r w:rsidRPr="0005138E">
              <w:rPr>
                <w:rFonts w:eastAsia="Malgun Gothic"/>
                <w:b/>
                <w:lang w:eastAsia="ko-KR"/>
              </w:rPr>
              <w:t>‘</w:t>
            </w:r>
            <w:r w:rsidRPr="0005138E">
              <w:rPr>
                <w:rFonts w:eastAsia="Malgun Gothic" w:hint="eastAsia"/>
                <w:b/>
                <w:lang w:eastAsia="ko-KR"/>
              </w:rPr>
              <w:t>Subframe offset</w:t>
            </w:r>
            <w:r w:rsidRPr="0005138E">
              <w:rPr>
                <w:rFonts w:eastAsia="Malgun Gothic"/>
                <w:b/>
                <w:lang w:eastAsia="ko-KR"/>
              </w:rPr>
              <w:t>’</w:t>
            </w:r>
            <w:r w:rsidRPr="0005138E">
              <w:rPr>
                <w:rFonts w:eastAsia="Malgun Gothic" w:hint="eastAsia"/>
                <w:b/>
                <w:lang w:eastAsia="ko-KR"/>
              </w:rPr>
              <w:t xml:space="preserve"> field in the corresponding DCI format 5A if this field is present and </w:t>
            </w:r>
            <w:r w:rsidRPr="0005138E">
              <w:rPr>
                <w:rFonts w:eastAsia="Malgun Gothic" w:hint="eastAsia"/>
                <w:b/>
                <w:i/>
                <w:lang w:eastAsia="ko-KR"/>
              </w:rPr>
              <w:t>m</w:t>
            </w:r>
            <w:r w:rsidRPr="0005138E">
              <w:rPr>
                <w:rFonts w:eastAsia="Malgun Gothic" w:hint="eastAsia"/>
                <w:b/>
                <w:lang w:eastAsia="ko-KR"/>
              </w:rPr>
              <w:t>=0 otherwise.</w:t>
            </w:r>
          </w:p>
          <w:p w14:paraId="0F933CC1" w14:textId="45B79F12" w:rsidR="00B70603" w:rsidRDefault="00B70603" w:rsidP="0005138E">
            <w:pPr>
              <w:pStyle w:val="B3"/>
              <w:rPr>
                <w:rFonts w:eastAsia="Malgun Gothic"/>
                <w:lang w:eastAsia="ko-KR"/>
              </w:rPr>
            </w:pPr>
            <w:r>
              <w:rPr>
                <w:rFonts w:eastAsia="Malgun Gothic"/>
                <w:lang w:eastAsia="ko-KR"/>
              </w:rPr>
              <w:t>-</w:t>
            </w:r>
            <w:r>
              <w:rPr>
                <w:rFonts w:eastAsia="Malgun Gothic"/>
                <w:lang w:eastAsia="ko-KR"/>
              </w:rPr>
              <w:tab/>
            </w:r>
            <w:r w:rsidRPr="00ED7B59">
              <w:rPr>
                <w:rFonts w:eastAsia="Malgun Gothic"/>
                <w:lang w:eastAsia="ko-KR"/>
              </w:rPr>
              <w:t>If “Time gap between initial transmission and retransmission"</w:t>
            </w:r>
            <w:r w:rsidRPr="00ED7B59">
              <w:rPr>
                <w:rFonts w:eastAsia="Malgun Gothic" w:hint="eastAsia"/>
                <w:lang w:eastAsia="ko-KR"/>
              </w:rPr>
              <w:t xml:space="preserve"> in the configured sidelink grant (described in [8]) is not equal to zero, another </w:t>
            </w:r>
            <w:r w:rsidRPr="00ED7B59">
              <w:rPr>
                <w:rFonts w:eastAsia="Malgun Gothic"/>
                <w:lang w:eastAsia="ko-KR"/>
              </w:rPr>
              <w:t>transmission</w:t>
            </w:r>
            <w:r w:rsidRPr="00ED7B59">
              <w:rPr>
                <w:rFonts w:eastAsia="Malgun Gothic" w:hint="eastAsia"/>
                <w:lang w:eastAsia="ko-KR"/>
              </w:rPr>
              <w:t xml:space="preserve"> of PSCCH is in the PSCCH resource </w:t>
            </w:r>
            <w:r w:rsidRPr="00ED7B59">
              <w:rPr>
                <w:position w:val="-12"/>
              </w:rPr>
              <w:object w:dxaOrig="560" w:dyaOrig="360" w14:anchorId="7A90B201">
                <v:shape id="_x0000_i1042" type="#_x0000_t75" style="width:24.5pt;height:16pt" o:ole="">
                  <v:imagedata r:id="rId17" o:title=""/>
                </v:shape>
                <o:OLEObject Type="Embed" ProgID="Equation.3" ShapeID="_x0000_i1042" DrawAspect="Content" ObjectID="_1555591297" r:id="rId31"/>
              </w:object>
            </w:r>
            <w:r w:rsidRPr="00ED7B59">
              <w:rPr>
                <w:rFonts w:eastAsia="Malgun Gothic" w:hint="eastAsia"/>
                <w:lang w:eastAsia="ko-KR"/>
              </w:rPr>
              <w:t xml:space="preserve"> in subframe </w:t>
            </w:r>
            <w:r w:rsidRPr="00ED7B59">
              <w:rPr>
                <w:position w:val="-16"/>
              </w:rPr>
              <w:object w:dxaOrig="940" w:dyaOrig="420" w14:anchorId="1C09CC13">
                <v:shape id="_x0000_i1043" type="#_x0000_t75" style="width:41pt;height:18.5pt" o:ole="">
                  <v:imagedata r:id="rId19" o:title=""/>
                </v:shape>
                <o:OLEObject Type="Embed" ProgID="Equation.3" ShapeID="_x0000_i1043" DrawAspect="Content" ObjectID="_1555591298" r:id="rId32"/>
              </w:object>
            </w:r>
            <w:r w:rsidRPr="00ED7B59">
              <w:rPr>
                <w:rFonts w:eastAsia="Malgun Gothic" w:hint="eastAsia"/>
                <w:lang w:eastAsia="ko-KR"/>
              </w:rPr>
              <w:t xml:space="preserve"> where </w:t>
            </w:r>
            <w:r w:rsidR="00C22C48">
              <w:rPr>
                <w:position w:val="-14"/>
              </w:rPr>
              <w:pict w14:anchorId="3EE6A42F">
                <v:shape id="_x0000_i1044" type="#_x0000_t75" style="width:28pt;height:19pt">
                  <v:imagedata r:id="rId21" o:title=""/>
                </v:shape>
              </w:pict>
            </w:r>
            <w:r w:rsidRPr="00ED7B59">
              <w:rPr>
                <w:rFonts w:eastAsia="Malgun Gothic" w:hint="eastAsia"/>
                <w:lang w:eastAsia="ko-KR"/>
              </w:rPr>
              <w:t xml:space="preserve"> is the value indicated by </w:t>
            </w:r>
            <w:r w:rsidRPr="00ED7B59">
              <w:rPr>
                <w:rFonts w:eastAsia="Malgun Gothic"/>
                <w:lang w:eastAsia="ko-KR"/>
              </w:rPr>
              <w:t xml:space="preserve">"Time gap between initial transmission and retransmission" </w:t>
            </w:r>
            <w:r w:rsidRPr="00ED7B59">
              <w:rPr>
                <w:rFonts w:eastAsia="Malgun Gothic" w:hint="eastAsia"/>
                <w:lang w:eastAsia="ko-KR"/>
              </w:rPr>
              <w:t xml:space="preserve">field in the </w:t>
            </w:r>
            <w:r w:rsidRPr="00ED7B59">
              <w:rPr>
                <w:rFonts w:eastAsia="Malgun Gothic" w:hint="eastAsia"/>
                <w:lang w:eastAsia="ko-KR"/>
              </w:rPr>
              <w:lastRenderedPageBreak/>
              <w:t xml:space="preserve">configured sidelink grant. </w:t>
            </w:r>
            <w:r w:rsidRPr="00ED7B59">
              <w:rPr>
                <w:position w:val="-12"/>
              </w:rPr>
              <w:object w:dxaOrig="560" w:dyaOrig="360" w14:anchorId="31356A27">
                <v:shape id="_x0000_i1045" type="#_x0000_t75" style="width:24.5pt;height:16pt" o:ole="">
                  <v:imagedata r:id="rId17" o:title=""/>
                </v:shape>
                <o:OLEObject Type="Embed" ProgID="Equation.3" ShapeID="_x0000_i1045" DrawAspect="Content" ObjectID="_1555591299" r:id="rId33"/>
              </w:object>
            </w:r>
            <w:r w:rsidRPr="00ED7B59">
              <w:rPr>
                <w:rFonts w:eastAsia="Malgun Gothic" w:hint="eastAsia"/>
                <w:lang w:eastAsia="ko-KR"/>
              </w:rPr>
              <w:t xml:space="preserve"> corresponds to the value </w:t>
            </w:r>
            <w:r w:rsidRPr="00ED7B59">
              <w:rPr>
                <w:position w:val="-12"/>
              </w:rPr>
              <w:object w:dxaOrig="620" w:dyaOrig="380" w14:anchorId="69363428">
                <v:shape id="_x0000_i1046" type="#_x0000_t75" style="width:32pt;height:19pt" o:ole="">
                  <v:imagedata r:id="rId23" o:title=""/>
                </v:shape>
                <o:OLEObject Type="Embed" ProgID="Equation.3" ShapeID="_x0000_i1046" DrawAspect="Content" ObjectID="_1555591300" r:id="rId34"/>
              </w:object>
            </w:r>
            <w:r w:rsidRPr="00ED7B59">
              <w:rPr>
                <w:rFonts w:eastAsia="Malgun Gothic" w:hint="eastAsia"/>
                <w:lang w:eastAsia="ko-KR"/>
              </w:rPr>
              <w:t xml:space="preserve"> determined by the procedure </w:t>
            </w:r>
            <w:r w:rsidRPr="00ED7B59">
              <w:rPr>
                <w:rFonts w:eastAsia="Malgun Gothic"/>
                <w:lang w:eastAsia="ko-KR"/>
              </w:rPr>
              <w:t xml:space="preserve">in </w:t>
            </w:r>
            <w:r>
              <w:rPr>
                <w:rFonts w:eastAsia="Malgun Gothic"/>
                <w:lang w:eastAsia="ko-KR"/>
              </w:rPr>
              <w:t>Subclause</w:t>
            </w:r>
            <w:r w:rsidRPr="00ED7B59">
              <w:rPr>
                <w:rFonts w:eastAsia="Malgun Gothic"/>
                <w:lang w:eastAsia="ko-KR"/>
              </w:rPr>
              <w:t xml:space="preserve"> 14.1.1.4</w:t>
            </w:r>
            <w:r w:rsidRPr="00ED7B59">
              <w:rPr>
                <w:rFonts w:eastAsia="Malgun Gothic" w:hint="eastAsia"/>
                <w:lang w:eastAsia="ko-KR"/>
              </w:rPr>
              <w:t xml:space="preserve">C with the RIV set to the value indicated by </w:t>
            </w:r>
            <w:r w:rsidRPr="00ED7B59">
              <w:t xml:space="preserve">"Frequency resource location of the initial transmission and retransmission" </w:t>
            </w:r>
            <w:r w:rsidRPr="00ED7B59">
              <w:rPr>
                <w:rFonts w:eastAsia="Malgun Gothic" w:hint="eastAsia"/>
                <w:lang w:eastAsia="ko-KR"/>
              </w:rPr>
              <w:t>field in the configured sidelink grant.</w:t>
            </w:r>
          </w:p>
          <w:p w14:paraId="7BF8C569" w14:textId="0EA0B11F" w:rsidR="00F76337" w:rsidRDefault="00F76337" w:rsidP="00F76337">
            <w:pPr>
              <w:overflowPunct w:val="0"/>
              <w:autoSpaceDE w:val="0"/>
              <w:autoSpaceDN w:val="0"/>
              <w:adjustRightInd w:val="0"/>
              <w:textAlignment w:val="baseline"/>
              <w:rPr>
                <w:rFonts w:eastAsia="Malgun Gothic"/>
                <w:lang w:eastAsia="ko-KR"/>
              </w:rPr>
            </w:pPr>
          </w:p>
        </w:tc>
      </w:tr>
    </w:tbl>
    <w:p w14:paraId="7B992C51" w14:textId="2321B0E1" w:rsidR="00F76337" w:rsidRDefault="00F76337" w:rsidP="0005138E">
      <w:pPr>
        <w:overflowPunct w:val="0"/>
        <w:autoSpaceDE w:val="0"/>
        <w:autoSpaceDN w:val="0"/>
        <w:adjustRightInd w:val="0"/>
        <w:spacing w:before="240"/>
        <w:jc w:val="both"/>
        <w:textAlignment w:val="baseline"/>
        <w:rPr>
          <w:rFonts w:eastAsia="Malgun Gothic"/>
          <w:lang w:eastAsia="ko-KR"/>
        </w:rPr>
      </w:pPr>
      <w:r>
        <w:rPr>
          <w:rFonts w:eastAsia="Malgun Gothic"/>
          <w:lang w:eastAsia="ko-KR"/>
        </w:rPr>
        <w:lastRenderedPageBreak/>
        <w:t xml:space="preserve">The specification uses the same subframe indexing for the reception of DCI, which is transmitted on the Uu carrier, and for the transmission of PSCCH, which is transmitted on the PC5 carrier. This is fine as long as the same carrier is used for both PC5 and Uu. However, in general these two carriers may be different and have different timings. It is </w:t>
      </w:r>
      <w:r w:rsidR="002957C4">
        <w:rPr>
          <w:rFonts w:eastAsia="Malgun Gothic"/>
          <w:lang w:eastAsia="ko-KR"/>
        </w:rPr>
        <w:t>unclear how a UE receiving a SL grant on DCI would proceed. It is therefore necessary to clarify the specification.</w:t>
      </w:r>
    </w:p>
    <w:p w14:paraId="7AE46F00" w14:textId="3CA2EC48" w:rsidR="00F76337" w:rsidRPr="002957C4" w:rsidRDefault="00F76337" w:rsidP="00FA1623">
      <w:pPr>
        <w:overflowPunct w:val="0"/>
        <w:autoSpaceDE w:val="0"/>
        <w:autoSpaceDN w:val="0"/>
        <w:adjustRightInd w:val="0"/>
        <w:spacing w:before="240"/>
        <w:textAlignment w:val="baseline"/>
        <w:rPr>
          <w:rFonts w:eastAsia="Malgun Gothic"/>
          <w:b/>
          <w:i/>
          <w:lang w:eastAsia="ko-KR"/>
        </w:rPr>
      </w:pPr>
      <w:r w:rsidRPr="002957C4">
        <w:rPr>
          <w:rFonts w:eastAsia="Malgun Gothic"/>
          <w:b/>
          <w:i/>
          <w:lang w:eastAsia="ko-KR"/>
        </w:rPr>
        <w:t>Observation:</w:t>
      </w:r>
    </w:p>
    <w:p w14:paraId="514F5A9A" w14:textId="4855B0BF" w:rsidR="00F76337" w:rsidRPr="006825A1" w:rsidRDefault="00F76337" w:rsidP="006825A1">
      <w:pPr>
        <w:pStyle w:val="ListParagraph"/>
        <w:numPr>
          <w:ilvl w:val="0"/>
          <w:numId w:val="36"/>
        </w:numPr>
        <w:overflowPunct w:val="0"/>
        <w:autoSpaceDE w:val="0"/>
        <w:autoSpaceDN w:val="0"/>
        <w:adjustRightInd w:val="0"/>
        <w:spacing w:before="240"/>
        <w:textAlignment w:val="baseline"/>
        <w:rPr>
          <w:rFonts w:eastAsia="Malgun Gothic"/>
          <w:b/>
          <w:i/>
          <w:lang w:eastAsia="ko-KR"/>
        </w:rPr>
      </w:pPr>
      <w:r w:rsidRPr="006825A1">
        <w:rPr>
          <w:rFonts w:ascii="Times New Roman" w:eastAsia="Malgun Gothic" w:hAnsi="Times New Roman" w:cs="Times New Roman"/>
          <w:b/>
          <w:i/>
          <w:sz w:val="20"/>
          <w:szCs w:val="20"/>
          <w:lang w:eastAsia="ko-KR"/>
        </w:rPr>
        <w:t>The specification uses the same subframe indexing for transmissions on the Uu and PC5 carriers. However, these carrier</w:t>
      </w:r>
      <w:r w:rsidR="002957C4" w:rsidRPr="006825A1">
        <w:rPr>
          <w:rFonts w:ascii="Times New Roman" w:eastAsia="Malgun Gothic" w:hAnsi="Times New Roman" w:cs="Times New Roman"/>
          <w:b/>
          <w:i/>
          <w:sz w:val="20"/>
          <w:szCs w:val="20"/>
          <w:lang w:eastAsia="ko-KR"/>
        </w:rPr>
        <w:t>s may have different timings.</w:t>
      </w:r>
    </w:p>
    <w:p w14:paraId="68A3BF0C" w14:textId="474E6C45" w:rsidR="00F2247A" w:rsidRDefault="00F2247A" w:rsidP="006825A1">
      <w:pPr>
        <w:overflowPunct w:val="0"/>
        <w:autoSpaceDE w:val="0"/>
        <w:autoSpaceDN w:val="0"/>
        <w:adjustRightInd w:val="0"/>
        <w:spacing w:before="240"/>
        <w:textAlignment w:val="baseline"/>
        <w:rPr>
          <w:rFonts w:eastAsia="Malgun Gothic"/>
          <w:lang w:eastAsia="ko-KR"/>
        </w:rPr>
      </w:pPr>
      <w:r w:rsidRPr="006825A1">
        <w:rPr>
          <w:rFonts w:eastAsia="Malgun Gothic"/>
          <w:lang w:eastAsia="ko-KR"/>
        </w:rPr>
        <w:t xml:space="preserve">To </w:t>
      </w:r>
      <w:r>
        <w:rPr>
          <w:rFonts w:eastAsia="Malgun Gothic"/>
          <w:lang w:eastAsia="ko-KR"/>
        </w:rPr>
        <w:t>solve this problem</w:t>
      </w:r>
      <w:r w:rsidR="00C67C33">
        <w:rPr>
          <w:rFonts w:eastAsia="Malgun Gothic"/>
          <w:lang w:eastAsia="ko-KR"/>
        </w:rPr>
        <w:t>,</w:t>
      </w:r>
      <w:r>
        <w:rPr>
          <w:rFonts w:eastAsia="Malgun Gothic"/>
          <w:lang w:eastAsia="ko-KR"/>
        </w:rPr>
        <w:t xml:space="preserve"> we propose to establish a relationship between the subframes used for transmission of DCI (Uu carrier) and for transmission of PSCCH/PSSCH (PC5 carrier). This relationship should satisfy:</w:t>
      </w:r>
    </w:p>
    <w:p w14:paraId="14E2598E" w14:textId="04565B2D" w:rsidR="00F2247A" w:rsidRDefault="00F2247A" w:rsidP="006825A1">
      <w:pPr>
        <w:pStyle w:val="ListParagraph"/>
        <w:numPr>
          <w:ilvl w:val="0"/>
          <w:numId w:val="36"/>
        </w:numPr>
        <w:overflowPunct w:val="0"/>
        <w:autoSpaceDE w:val="0"/>
        <w:autoSpaceDN w:val="0"/>
        <w:adjustRightInd w:val="0"/>
        <w:spacing w:before="240"/>
        <w:textAlignment w:val="baseline"/>
        <w:rPr>
          <w:rFonts w:eastAsia="Malgun Gothic"/>
          <w:lang w:eastAsia="ko-KR"/>
        </w:rPr>
      </w:pPr>
      <w:r w:rsidRPr="006825A1">
        <w:rPr>
          <w:rFonts w:ascii="Times New Roman" w:eastAsia="Malgun Gothic" w:hAnsi="Times New Roman" w:cs="Times New Roman"/>
          <w:sz w:val="20"/>
          <w:szCs w:val="20"/>
          <w:lang w:eastAsia="ko-KR"/>
        </w:rPr>
        <w:t>If the same carrier is used for Uu and PC5 transmission, then the behavior should be as in the existing specification.</w:t>
      </w:r>
    </w:p>
    <w:p w14:paraId="7FF47342" w14:textId="5E8B6853" w:rsidR="00F2247A" w:rsidRPr="00CD1ABD" w:rsidRDefault="00F2247A" w:rsidP="006825A1">
      <w:pPr>
        <w:pStyle w:val="ListParagraph"/>
        <w:numPr>
          <w:ilvl w:val="0"/>
          <w:numId w:val="36"/>
        </w:numPr>
        <w:overflowPunct w:val="0"/>
        <w:autoSpaceDE w:val="0"/>
        <w:autoSpaceDN w:val="0"/>
        <w:adjustRightInd w:val="0"/>
        <w:spacing w:before="240"/>
        <w:textAlignment w:val="baseline"/>
        <w:rPr>
          <w:rFonts w:eastAsia="Malgun Gothic"/>
          <w:lang w:eastAsia="ko-KR"/>
        </w:rPr>
      </w:pPr>
      <w:r>
        <w:rPr>
          <w:rFonts w:ascii="Times New Roman" w:eastAsia="Malgun Gothic" w:hAnsi="Times New Roman" w:cs="Times New Roman"/>
          <w:sz w:val="20"/>
          <w:szCs w:val="20"/>
          <w:lang w:eastAsia="ko-KR"/>
        </w:rPr>
        <w:t>Tran</w:t>
      </w:r>
      <w:r w:rsidR="00C01832">
        <w:rPr>
          <w:rFonts w:ascii="Times New Roman" w:eastAsia="Malgun Gothic" w:hAnsi="Times New Roman" w:cs="Times New Roman"/>
          <w:sz w:val="20"/>
          <w:szCs w:val="20"/>
          <w:lang w:eastAsia="ko-KR"/>
        </w:rPr>
        <w:t>s</w:t>
      </w:r>
      <w:r>
        <w:rPr>
          <w:rFonts w:ascii="Times New Roman" w:eastAsia="Malgun Gothic" w:hAnsi="Times New Roman" w:cs="Times New Roman"/>
          <w:sz w:val="20"/>
          <w:szCs w:val="20"/>
          <w:lang w:eastAsia="ko-KR"/>
        </w:rPr>
        <w:t xml:space="preserve">mission on the PC5 carrier should allow for sufficient processing time at the UE. </w:t>
      </w:r>
    </w:p>
    <w:p w14:paraId="21CC0BEA" w14:textId="205B4646" w:rsidR="003061A9" w:rsidRPr="00EB06D8" w:rsidRDefault="003061A9" w:rsidP="006825A1">
      <w:pPr>
        <w:overflowPunct w:val="0"/>
        <w:autoSpaceDE w:val="0"/>
        <w:autoSpaceDN w:val="0"/>
        <w:adjustRightInd w:val="0"/>
        <w:spacing w:before="240"/>
        <w:textAlignment w:val="baseline"/>
        <w:rPr>
          <w:rFonts w:eastAsia="Malgun Gothic"/>
          <w:b/>
          <w:i/>
          <w:lang w:eastAsia="ko-KR"/>
        </w:rPr>
      </w:pPr>
      <w:r w:rsidRPr="006825A1">
        <w:rPr>
          <w:rFonts w:eastAsia="Malgun Gothic"/>
          <w:b/>
          <w:i/>
          <w:lang w:eastAsia="ko-KR"/>
        </w:rPr>
        <w:t>Proposal:</w:t>
      </w:r>
    </w:p>
    <w:p w14:paraId="468D9ACC" w14:textId="252E2806" w:rsidR="003061A9" w:rsidRPr="009B51BE" w:rsidRDefault="003061A9" w:rsidP="006825A1">
      <w:pPr>
        <w:pStyle w:val="ListParagraph"/>
        <w:numPr>
          <w:ilvl w:val="0"/>
          <w:numId w:val="36"/>
        </w:numPr>
        <w:overflowPunct w:val="0"/>
        <w:autoSpaceDE w:val="0"/>
        <w:autoSpaceDN w:val="0"/>
        <w:adjustRightInd w:val="0"/>
        <w:spacing w:before="240"/>
        <w:textAlignment w:val="baseline"/>
        <w:rPr>
          <w:rFonts w:eastAsia="Malgun Gothic"/>
          <w:b/>
          <w:i/>
          <w:lang w:eastAsia="ko-KR"/>
        </w:rPr>
      </w:pPr>
      <w:r w:rsidRPr="006825A1">
        <w:rPr>
          <w:rFonts w:ascii="Times New Roman" w:eastAsia="Malgun Gothic" w:hAnsi="Times New Roman" w:cs="Times New Roman"/>
          <w:b/>
          <w:i/>
          <w:sz w:val="20"/>
          <w:szCs w:val="20"/>
          <w:lang w:eastAsia="ko-KR"/>
        </w:rPr>
        <w:t>Mode 3 transmission takes place on the first valid PC5 subframe after the start of subframe n+4</w:t>
      </w:r>
      <w:r w:rsidR="005B5F4B">
        <w:rPr>
          <w:rFonts w:ascii="Times New Roman" w:eastAsia="Malgun Gothic" w:hAnsi="Times New Roman" w:cs="Times New Roman"/>
          <w:b/>
          <w:i/>
          <w:sz w:val="20"/>
          <w:szCs w:val="20"/>
          <w:lang w:eastAsia="ko-KR"/>
        </w:rPr>
        <w:t>+m</w:t>
      </w:r>
      <w:r w:rsidRPr="006825A1">
        <w:rPr>
          <w:rFonts w:ascii="Times New Roman" w:eastAsia="Malgun Gothic" w:hAnsi="Times New Roman" w:cs="Times New Roman"/>
          <w:b/>
          <w:i/>
          <w:sz w:val="20"/>
          <w:szCs w:val="20"/>
          <w:lang w:eastAsia="ko-KR"/>
        </w:rPr>
        <w:t xml:space="preserve"> on the Uu carrier</w:t>
      </w:r>
      <w:r w:rsidR="00A3190A">
        <w:rPr>
          <w:rFonts w:ascii="Times New Roman" w:eastAsia="Malgun Gothic" w:hAnsi="Times New Roman" w:cs="Times New Roman"/>
          <w:b/>
          <w:i/>
          <w:sz w:val="20"/>
          <w:szCs w:val="20"/>
          <w:lang w:eastAsia="ko-KR"/>
        </w:rPr>
        <w:t xml:space="preserve"> based on tra</w:t>
      </w:r>
      <w:r w:rsidR="00C01832">
        <w:rPr>
          <w:rFonts w:ascii="Times New Roman" w:eastAsia="Malgun Gothic" w:hAnsi="Times New Roman" w:cs="Times New Roman"/>
          <w:b/>
          <w:i/>
          <w:sz w:val="20"/>
          <w:szCs w:val="20"/>
          <w:lang w:eastAsia="ko-KR"/>
        </w:rPr>
        <w:t>n</w:t>
      </w:r>
      <w:r w:rsidR="00A3190A">
        <w:rPr>
          <w:rFonts w:ascii="Times New Roman" w:eastAsia="Malgun Gothic" w:hAnsi="Times New Roman" w:cs="Times New Roman"/>
          <w:b/>
          <w:i/>
          <w:sz w:val="20"/>
          <w:szCs w:val="20"/>
          <w:lang w:eastAsia="ko-KR"/>
        </w:rPr>
        <w:t>smitter timing.</w:t>
      </w:r>
    </w:p>
    <w:p w14:paraId="0BBB202C" w14:textId="6049DF94" w:rsidR="00EB06D8" w:rsidRPr="00693C18" w:rsidRDefault="006825A1" w:rsidP="006825A1">
      <w:pPr>
        <w:pStyle w:val="BodyText"/>
        <w:spacing w:before="240" w:after="240"/>
        <w:jc w:val="both"/>
        <w:rPr>
          <w:sz w:val="20"/>
          <w:szCs w:val="20"/>
          <w:lang w:val="en-GB"/>
        </w:rPr>
      </w:pPr>
      <w:r>
        <w:rPr>
          <w:sz w:val="20"/>
          <w:szCs w:val="20"/>
          <w:lang w:val="en-GB"/>
        </w:rPr>
        <w:t>Below we present a TP for modifying the existing specificat</w:t>
      </w:r>
      <w:r w:rsidR="00FA1623">
        <w:rPr>
          <w:sz w:val="20"/>
          <w:szCs w:val="20"/>
          <w:lang w:val="en-GB"/>
        </w:rPr>
        <w:t>i</w:t>
      </w:r>
      <w:r>
        <w:rPr>
          <w:sz w:val="20"/>
          <w:szCs w:val="20"/>
          <w:lang w:val="en-GB"/>
        </w:rPr>
        <w:t>on</w:t>
      </w:r>
      <w:r w:rsidR="006F1662">
        <w:rPr>
          <w:sz w:val="20"/>
          <w:szCs w:val="20"/>
          <w:lang w:val="en-GB"/>
        </w:rPr>
        <w:t xml:space="preserve"> with the modified parts highlighted in red</w:t>
      </w:r>
      <w:r w:rsidR="00D0629E">
        <w:rPr>
          <w:sz w:val="20"/>
          <w:szCs w:val="20"/>
          <w:lang w:val="en-GB"/>
        </w:rPr>
        <w:t>:</w:t>
      </w:r>
    </w:p>
    <w:tbl>
      <w:tblPr>
        <w:tblStyle w:val="TableGrid"/>
        <w:tblW w:w="0" w:type="auto"/>
        <w:tblLook w:val="04A0" w:firstRow="1" w:lastRow="0" w:firstColumn="1" w:lastColumn="0" w:noHBand="0" w:noVBand="1"/>
      </w:tblPr>
      <w:tblGrid>
        <w:gridCol w:w="10479"/>
      </w:tblGrid>
      <w:tr w:rsidR="00EB06D8" w14:paraId="3718D8F9" w14:textId="77777777" w:rsidTr="0079440B">
        <w:tc>
          <w:tcPr>
            <w:tcW w:w="10479" w:type="dxa"/>
          </w:tcPr>
          <w:p w14:paraId="24CDEF95" w14:textId="77777777" w:rsidR="00EB06D8" w:rsidRPr="00693C18" w:rsidRDefault="00EB06D8" w:rsidP="0079440B">
            <w:pPr>
              <w:overflowPunct w:val="0"/>
              <w:autoSpaceDE w:val="0"/>
              <w:autoSpaceDN w:val="0"/>
              <w:adjustRightInd w:val="0"/>
              <w:textAlignment w:val="baseline"/>
              <w:rPr>
                <w:rFonts w:eastAsia="Malgun Gothic"/>
                <w:lang w:eastAsia="ko-KR"/>
              </w:rPr>
            </w:pPr>
            <w:r w:rsidRPr="00693C18">
              <w:rPr>
                <w:rFonts w:eastAsia="Malgun Gothic"/>
                <w:lang w:eastAsia="ko-KR"/>
              </w:rPr>
              <w:t>For sidelink transmission mode 3,</w:t>
            </w:r>
          </w:p>
          <w:p w14:paraId="0B6CF86E" w14:textId="77777777" w:rsidR="00EB06D8" w:rsidRPr="00693C18" w:rsidRDefault="00EB06D8" w:rsidP="0079440B">
            <w:pPr>
              <w:overflowPunct w:val="0"/>
              <w:autoSpaceDE w:val="0"/>
              <w:autoSpaceDN w:val="0"/>
              <w:adjustRightInd w:val="0"/>
              <w:ind w:left="568" w:hanging="284"/>
              <w:textAlignment w:val="baseline"/>
              <w:rPr>
                <w:rFonts w:eastAsia="Malgun Gothic"/>
                <w:lang w:eastAsia="ko-KR"/>
              </w:rPr>
            </w:pPr>
            <w:r w:rsidRPr="00693C18">
              <w:rPr>
                <w:rFonts w:eastAsia="Malgun Gothic"/>
                <w:lang w:eastAsia="ko-KR"/>
              </w:rPr>
              <w:t>-</w:t>
            </w:r>
            <w:r w:rsidRPr="00693C18">
              <w:rPr>
                <w:rFonts w:eastAsia="Malgun Gothic"/>
                <w:lang w:eastAsia="ko-KR"/>
              </w:rPr>
              <w:tab/>
              <w:t>The UE shall determine the subframes and resource blocks for transmitting SCI format 1 as follows:</w:t>
            </w:r>
          </w:p>
          <w:p w14:paraId="6E834A82" w14:textId="77777777" w:rsidR="00EB06D8" w:rsidRPr="00693C18" w:rsidRDefault="00EB06D8" w:rsidP="0079440B">
            <w:pPr>
              <w:overflowPunct w:val="0"/>
              <w:autoSpaceDE w:val="0"/>
              <w:autoSpaceDN w:val="0"/>
              <w:adjustRightInd w:val="0"/>
              <w:ind w:left="851" w:hanging="284"/>
              <w:textAlignment w:val="baseline"/>
              <w:rPr>
                <w:rFonts w:eastAsia="Malgun Gothic"/>
                <w:lang w:eastAsia="ko-KR"/>
              </w:rPr>
            </w:pPr>
            <w:r w:rsidRPr="00693C18">
              <w:rPr>
                <w:rFonts w:eastAsia="Malgun Gothic"/>
                <w:lang w:eastAsia="ko-KR"/>
              </w:rPr>
              <w:t>-</w:t>
            </w:r>
            <w:r w:rsidRPr="00693C18">
              <w:rPr>
                <w:rFonts w:eastAsia="Malgun Gothic"/>
                <w:lang w:eastAsia="ko-KR"/>
              </w:rPr>
              <w:tab/>
            </w:r>
            <w:r w:rsidRPr="00693C18">
              <w:rPr>
                <w:rFonts w:eastAsia="MS Mincho"/>
                <w:lang w:eastAsia="en-GB"/>
              </w:rPr>
              <w:t xml:space="preserve">SCI format </w:t>
            </w:r>
            <w:r w:rsidRPr="00693C18">
              <w:rPr>
                <w:rFonts w:eastAsia="Malgun Gothic"/>
                <w:lang w:eastAsia="ko-KR"/>
              </w:rPr>
              <w:t>1</w:t>
            </w:r>
            <w:r w:rsidRPr="00693C18">
              <w:rPr>
                <w:rFonts w:eastAsia="MS Mincho"/>
                <w:lang w:eastAsia="en-GB"/>
              </w:rPr>
              <w:t xml:space="preserve"> is transmitted </w:t>
            </w:r>
            <w:r w:rsidRPr="00693C18">
              <w:rPr>
                <w:rFonts w:eastAsia="Malgun Gothic"/>
                <w:lang w:eastAsia="ko-KR"/>
              </w:rPr>
              <w:t>in</w:t>
            </w:r>
            <w:r w:rsidRPr="00693C18">
              <w:rPr>
                <w:rFonts w:eastAsia="MS Mincho"/>
                <w:lang w:eastAsia="en-GB"/>
              </w:rPr>
              <w:t xml:space="preserve"> </w:t>
            </w:r>
            <w:r w:rsidRPr="00693C18">
              <w:rPr>
                <w:rFonts w:eastAsia="Malgun Gothic"/>
                <w:lang w:eastAsia="ko-KR"/>
              </w:rPr>
              <w:t>two</w:t>
            </w:r>
            <w:r w:rsidRPr="00693C18">
              <w:rPr>
                <w:rFonts w:eastAsia="MS Mincho"/>
                <w:lang w:eastAsia="en-GB"/>
              </w:rPr>
              <w:t xml:space="preserve"> physical resource block</w:t>
            </w:r>
            <w:r w:rsidRPr="00693C18">
              <w:rPr>
                <w:rFonts w:eastAsia="Malgun Gothic"/>
                <w:lang w:eastAsia="ko-KR"/>
              </w:rPr>
              <w:t>s</w:t>
            </w:r>
            <w:r w:rsidRPr="00693C18">
              <w:rPr>
                <w:rFonts w:eastAsia="MS Mincho"/>
                <w:lang w:eastAsia="en-GB"/>
              </w:rPr>
              <w:t xml:space="preserve"> per slot in each subframe</w:t>
            </w:r>
            <w:r w:rsidRPr="00693C18">
              <w:rPr>
                <w:rFonts w:eastAsia="Malgun Gothic"/>
                <w:lang w:eastAsia="ko-KR"/>
              </w:rPr>
              <w:t xml:space="preserve"> where the corresponding PSSCH is transmitted.</w:t>
            </w:r>
          </w:p>
          <w:p w14:paraId="379CF512" w14:textId="61CEC33C" w:rsidR="00EB06D8" w:rsidRPr="00D0629E" w:rsidRDefault="00EB06D8" w:rsidP="00EB06D8">
            <w:pPr>
              <w:overflowPunct w:val="0"/>
              <w:autoSpaceDE w:val="0"/>
              <w:autoSpaceDN w:val="0"/>
              <w:adjustRightInd w:val="0"/>
              <w:ind w:left="851" w:hanging="284"/>
              <w:textAlignment w:val="baseline"/>
              <w:rPr>
                <w:rFonts w:eastAsia="Malgun Gothic"/>
                <w:b/>
                <w:color w:val="FF0000"/>
                <w:lang w:eastAsia="ko-KR"/>
              </w:rPr>
            </w:pPr>
            <w:r w:rsidRPr="00693C18">
              <w:rPr>
                <w:rFonts w:eastAsia="Malgun Gothic"/>
                <w:lang w:eastAsia="ko-KR"/>
              </w:rPr>
              <w:t>-</w:t>
            </w:r>
            <w:r w:rsidRPr="00693C18">
              <w:rPr>
                <w:rFonts w:eastAsia="Malgun Gothic"/>
                <w:lang w:eastAsia="ko-KR"/>
              </w:rPr>
              <w:tab/>
            </w:r>
            <w:r w:rsidRPr="00D0629E">
              <w:rPr>
                <w:rFonts w:eastAsia="Malgun Gothic"/>
                <w:b/>
                <w:color w:val="FF0000"/>
                <w:lang w:eastAsia="ko-KR"/>
              </w:rPr>
              <w:t xml:space="preserve">If the UE receives in subframe </w:t>
            </w:r>
            <w:r w:rsidRPr="00D0629E">
              <w:rPr>
                <w:rFonts w:eastAsia="Malgun Gothic"/>
                <w:b/>
                <w:i/>
                <w:color w:val="FF0000"/>
                <w:lang w:eastAsia="ko-KR"/>
              </w:rPr>
              <w:t>n</w:t>
            </w:r>
            <w:r w:rsidRPr="00D0629E">
              <w:rPr>
                <w:rFonts w:eastAsia="Malgun Gothic"/>
                <w:b/>
                <w:color w:val="FF0000"/>
                <w:lang w:eastAsia="ko-KR"/>
              </w:rPr>
              <w:t xml:space="preserve"> DCI format 5A with the CRC scrambled by the SL-V-RNTI, one transmission of PSCCH is in the PSCCH resource </w:t>
            </w:r>
            <w:r w:rsidRPr="00D0629E">
              <w:rPr>
                <w:rFonts w:eastAsia="MS Mincho"/>
                <w:b/>
                <w:color w:val="FF0000"/>
                <w:position w:val="-12"/>
                <w:lang w:eastAsia="en-GB"/>
              </w:rPr>
              <w:object w:dxaOrig="420" w:dyaOrig="360" w14:anchorId="2E21EBA1">
                <v:shape id="_x0000_i1047" type="#_x0000_t75" style="width:18pt;height:16pt" o:ole="">
                  <v:imagedata r:id="rId35" o:title=""/>
                </v:shape>
                <o:OLEObject Type="Embed" ProgID="Equation.3" ShapeID="_x0000_i1047" DrawAspect="Content" ObjectID="_1555591301" r:id="rId36"/>
              </w:object>
            </w:r>
            <w:r w:rsidRPr="00D0629E">
              <w:rPr>
                <w:rFonts w:eastAsia="Malgun Gothic"/>
                <w:b/>
                <w:color w:val="FF0000"/>
                <w:lang w:eastAsia="ko-KR"/>
              </w:rPr>
              <w:t xml:space="preserve"> (described in subclause 14.2.4) in </w:t>
            </w:r>
            <w:r w:rsidR="00A3190A" w:rsidRPr="00D0629E">
              <w:rPr>
                <w:rFonts w:eastAsia="Malgun Gothic"/>
                <w:b/>
                <w:color w:val="FF0000"/>
                <w:lang w:eastAsia="ko-KR"/>
              </w:rPr>
              <w:t xml:space="preserve">the first subframe </w:t>
            </w:r>
            <w:r w:rsidR="00B70E52" w:rsidRPr="00D0629E">
              <w:rPr>
                <w:rFonts w:eastAsia="Malgun Gothic"/>
                <w:b/>
                <w:color w:val="FF0000"/>
                <w:lang w:eastAsia="ko-KR"/>
              </w:rPr>
              <w:t xml:space="preserve">that is included in </w:t>
            </w:r>
            <w:r w:rsidR="00B70E52" w:rsidRPr="00D0629E">
              <w:rPr>
                <w:rFonts w:eastAsia="MS Mincho"/>
                <w:b/>
                <w:color w:val="FF0000"/>
                <w:position w:val="-12"/>
                <w:lang w:eastAsia="en-GB"/>
              </w:rPr>
              <w:object w:dxaOrig="1380" w:dyaOrig="380" w14:anchorId="383687BA">
                <v:shape id="_x0000_i1048" type="#_x0000_t75" style="width:68pt;height:19pt" o:ole="">
                  <v:imagedata r:id="rId15" o:title=""/>
                </v:shape>
                <o:OLEObject Type="Embed" ProgID="Equation.3" ShapeID="_x0000_i1048" DrawAspect="Content" ObjectID="_1555591302" r:id="rId37"/>
              </w:object>
            </w:r>
            <w:r w:rsidR="00B70E52" w:rsidRPr="00D0629E">
              <w:rPr>
                <w:rFonts w:eastAsia="Malgun Gothic"/>
                <w:b/>
                <w:color w:val="FF0000"/>
                <w:lang w:eastAsia="ko-KR"/>
              </w:rPr>
              <w:t xml:space="preserve"> and that </w:t>
            </w:r>
            <w:r w:rsidR="00826D19" w:rsidRPr="00D0629E">
              <w:rPr>
                <w:rFonts w:eastAsia="Malgun Gothic"/>
                <w:b/>
                <w:color w:val="FF0000"/>
                <w:lang w:eastAsia="ko-KR"/>
              </w:rPr>
              <w:t>starts not earlier than the beginning of</w:t>
            </w:r>
            <w:r w:rsidR="00A3190A" w:rsidRPr="00D0629E">
              <w:rPr>
                <w:rFonts w:eastAsia="Malgun Gothic"/>
                <w:b/>
                <w:color w:val="FF0000"/>
                <w:lang w:eastAsia="ko-KR"/>
              </w:rPr>
              <w:t xml:space="preserve"> subframe n+4+m</w:t>
            </w:r>
            <w:r w:rsidR="00826D19" w:rsidRPr="00D0629E">
              <w:rPr>
                <w:rFonts w:eastAsia="Malgun Gothic"/>
                <w:b/>
                <w:color w:val="FF0000"/>
                <w:lang w:eastAsia="ko-KR"/>
              </w:rPr>
              <w:t xml:space="preserve"> in downlink transmitter timing</w:t>
            </w:r>
            <w:r w:rsidR="00B70E52" w:rsidRPr="00D0629E">
              <w:rPr>
                <w:rFonts w:eastAsia="Malgun Gothic"/>
                <w:b/>
                <w:color w:val="FF0000"/>
                <w:lang w:eastAsia="ko-KR"/>
              </w:rPr>
              <w:t xml:space="preserve">. </w:t>
            </w:r>
            <w:r w:rsidRPr="00D0629E">
              <w:rPr>
                <w:rFonts w:eastAsia="MS Mincho"/>
                <w:b/>
                <w:color w:val="FF0000"/>
                <w:position w:val="-12"/>
                <w:lang w:eastAsia="en-GB"/>
              </w:rPr>
              <w:object w:dxaOrig="420" w:dyaOrig="360" w14:anchorId="0BE48747">
                <v:shape id="_x0000_i1049" type="#_x0000_t75" style="width:18pt;height:16pt" o:ole="">
                  <v:imagedata r:id="rId35" o:title=""/>
                </v:shape>
                <o:OLEObject Type="Embed" ProgID="Equation.3" ShapeID="_x0000_i1049" DrawAspect="Content" ObjectID="_1555591303" r:id="rId38"/>
              </w:object>
            </w:r>
            <w:r w:rsidRPr="00D0629E">
              <w:rPr>
                <w:rFonts w:eastAsia="Malgun Gothic"/>
                <w:b/>
                <w:color w:val="FF0000"/>
                <w:lang w:eastAsia="ko-KR"/>
              </w:rPr>
              <w:t xml:space="preserve"> is the value indicated by "Lowest index of the sub-channel allocated to the initial transmission" associated with the configured sidelink grant (described in [8])</w:t>
            </w:r>
            <w:r w:rsidR="00B70E52" w:rsidRPr="00D0629E">
              <w:rPr>
                <w:rFonts w:eastAsia="Malgun Gothic"/>
                <w:b/>
                <w:color w:val="FF0000"/>
                <w:lang w:eastAsia="ko-KR"/>
              </w:rPr>
              <w:t xml:space="preserve">, </w:t>
            </w:r>
            <w:r w:rsidRPr="00D0629E">
              <w:rPr>
                <w:rFonts w:eastAsia="Malgun Gothic"/>
                <w:b/>
                <w:color w:val="FF0000"/>
                <w:lang w:eastAsia="ko-KR"/>
              </w:rPr>
              <w:t xml:space="preserve"> </w:t>
            </w:r>
            <w:r w:rsidRPr="00D0629E">
              <w:rPr>
                <w:rFonts w:eastAsia="MS Mincho"/>
                <w:b/>
                <w:color w:val="FF0000"/>
                <w:position w:val="-12"/>
                <w:lang w:eastAsia="en-GB"/>
              </w:rPr>
              <w:object w:dxaOrig="1380" w:dyaOrig="380" w14:anchorId="51B5697E">
                <v:shape id="_x0000_i1050" type="#_x0000_t75" style="width:68pt;height:19pt" o:ole="">
                  <v:imagedata r:id="rId15" o:title=""/>
                </v:shape>
                <o:OLEObject Type="Embed" ProgID="Equation.3" ShapeID="_x0000_i1050" DrawAspect="Content" ObjectID="_1555591304" r:id="rId39"/>
              </w:object>
            </w:r>
            <w:r w:rsidRPr="00D0629E">
              <w:rPr>
                <w:rFonts w:eastAsia="Malgun Gothic"/>
                <w:b/>
                <w:color w:val="FF0000"/>
                <w:lang w:eastAsia="ko-KR"/>
              </w:rPr>
              <w:t xml:space="preserve"> is determined by subclause 14.1.5</w:t>
            </w:r>
            <w:r w:rsidR="00B70E52" w:rsidRPr="00D0629E">
              <w:rPr>
                <w:rFonts w:eastAsia="Malgun Gothic"/>
                <w:b/>
                <w:color w:val="FF0000"/>
                <w:lang w:eastAsia="ko-KR"/>
              </w:rPr>
              <w:t>, and t</w:t>
            </w:r>
            <w:r w:rsidRPr="00D0629E">
              <w:rPr>
                <w:rFonts w:eastAsia="Malgun Gothic"/>
                <w:b/>
                <w:color w:val="FF0000"/>
                <w:lang w:eastAsia="ko-KR"/>
              </w:rPr>
              <w:t xml:space="preserve">he value </w:t>
            </w:r>
            <w:r w:rsidRPr="00D0629E">
              <w:rPr>
                <w:rFonts w:eastAsia="Malgun Gothic"/>
                <w:b/>
                <w:i/>
                <w:color w:val="FF0000"/>
                <w:lang w:eastAsia="ko-KR"/>
              </w:rPr>
              <w:t>m</w:t>
            </w:r>
            <w:r w:rsidRPr="00D0629E">
              <w:rPr>
                <w:rFonts w:eastAsia="Malgun Gothic"/>
                <w:b/>
                <w:color w:val="FF0000"/>
                <w:lang w:eastAsia="ko-KR"/>
              </w:rPr>
              <w:t xml:space="preserve"> is indicated by ‘Subframe offset’ field in the corresponding DCI format 5A if this field is present and </w:t>
            </w:r>
            <w:r w:rsidRPr="00D0629E">
              <w:rPr>
                <w:rFonts w:eastAsia="Malgun Gothic"/>
                <w:b/>
                <w:i/>
                <w:color w:val="FF0000"/>
                <w:lang w:eastAsia="ko-KR"/>
              </w:rPr>
              <w:t>m</w:t>
            </w:r>
            <w:r w:rsidRPr="00D0629E">
              <w:rPr>
                <w:rFonts w:eastAsia="Malgun Gothic"/>
                <w:b/>
                <w:color w:val="FF0000"/>
                <w:lang w:eastAsia="ko-KR"/>
              </w:rPr>
              <w:t>=0 otherwise.</w:t>
            </w:r>
          </w:p>
          <w:p w14:paraId="60556379" w14:textId="77777777" w:rsidR="00EB06D8" w:rsidRDefault="00EB06D8" w:rsidP="006825A1">
            <w:pPr>
              <w:overflowPunct w:val="0"/>
              <w:autoSpaceDE w:val="0"/>
              <w:autoSpaceDN w:val="0"/>
              <w:adjustRightInd w:val="0"/>
              <w:ind w:left="1134" w:hanging="141"/>
              <w:textAlignment w:val="baseline"/>
              <w:rPr>
                <w:rFonts w:eastAsia="Malgun Gothic"/>
                <w:lang w:eastAsia="ko-KR"/>
              </w:rPr>
            </w:pPr>
            <w:r w:rsidRPr="00693C18">
              <w:rPr>
                <w:rFonts w:eastAsia="Malgun Gothic"/>
                <w:lang w:eastAsia="ko-KR"/>
              </w:rPr>
              <w:t>-</w:t>
            </w:r>
            <w:r w:rsidRPr="00693C18">
              <w:rPr>
                <w:rFonts w:eastAsia="Malgun Gothic"/>
                <w:lang w:eastAsia="ko-KR"/>
              </w:rPr>
              <w:tab/>
              <w:t xml:space="preserve">If “Time gap between initial transmission and retransmission" in the configured sidelink grant (described in [8]) is not equal to zero, another transmission of PSCCH is in the PSCCH resource </w:t>
            </w:r>
            <w:r w:rsidRPr="00693C18">
              <w:rPr>
                <w:rFonts w:eastAsia="MS Mincho"/>
                <w:position w:val="-12"/>
                <w:lang w:eastAsia="en-GB"/>
              </w:rPr>
              <w:object w:dxaOrig="560" w:dyaOrig="360" w14:anchorId="6D60BE81">
                <v:shape id="_x0000_i1051" type="#_x0000_t75" style="width:24pt;height:16pt" o:ole="">
                  <v:imagedata r:id="rId40" o:title=""/>
                </v:shape>
                <o:OLEObject Type="Embed" ProgID="Equation.3" ShapeID="_x0000_i1051" DrawAspect="Content" ObjectID="_1555591305" r:id="rId41"/>
              </w:object>
            </w:r>
            <w:r w:rsidRPr="00693C18">
              <w:rPr>
                <w:rFonts w:eastAsia="Malgun Gothic"/>
                <w:lang w:eastAsia="ko-KR"/>
              </w:rPr>
              <w:t xml:space="preserve"> in subframe </w:t>
            </w:r>
            <w:r w:rsidRPr="00693C18">
              <w:rPr>
                <w:rFonts w:eastAsia="MS Mincho"/>
                <w:position w:val="-16"/>
                <w:lang w:eastAsia="en-GB"/>
              </w:rPr>
              <w:object w:dxaOrig="940" w:dyaOrig="420" w14:anchorId="33794304">
                <v:shape id="_x0000_i1052" type="#_x0000_t75" style="width:41.5pt;height:19pt" o:ole="">
                  <v:imagedata r:id="rId19" o:title=""/>
                </v:shape>
                <o:OLEObject Type="Embed" ProgID="Equation.3" ShapeID="_x0000_i1052" DrawAspect="Content" ObjectID="_1555591306" r:id="rId42"/>
              </w:object>
            </w:r>
            <w:r w:rsidRPr="00693C18">
              <w:rPr>
                <w:rFonts w:eastAsia="Malgun Gothic"/>
                <w:lang w:eastAsia="ko-KR"/>
              </w:rPr>
              <w:t xml:space="preserve"> where </w:t>
            </w:r>
            <w:r w:rsidRPr="00693C18">
              <w:rPr>
                <w:rFonts w:eastAsia="MS Mincho"/>
                <w:noProof/>
                <w:position w:val="-14"/>
                <w:lang w:val="en-US"/>
              </w:rPr>
              <w:drawing>
                <wp:inline distT="0" distB="0" distL="0" distR="0" wp14:anchorId="4F489927" wp14:editId="2F285F0F">
                  <wp:extent cx="358140" cy="241300"/>
                  <wp:effectExtent l="0" t="0" r="381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8140" cy="241300"/>
                          </a:xfrm>
                          <a:prstGeom prst="rect">
                            <a:avLst/>
                          </a:prstGeom>
                          <a:noFill/>
                          <a:ln>
                            <a:noFill/>
                          </a:ln>
                        </pic:spPr>
                      </pic:pic>
                    </a:graphicData>
                  </a:graphic>
                </wp:inline>
              </w:drawing>
            </w:r>
            <w:r w:rsidRPr="00693C18">
              <w:rPr>
                <w:rFonts w:eastAsia="Malgun Gothic"/>
                <w:lang w:eastAsia="ko-KR"/>
              </w:rPr>
              <w:t xml:space="preserve"> is the value indicated by "Time gap between initial transmission and retransmission" field in the configured sidelink grant. </w:t>
            </w:r>
            <w:r w:rsidRPr="00693C18">
              <w:rPr>
                <w:rFonts w:eastAsia="MS Mincho"/>
                <w:position w:val="-12"/>
                <w:lang w:eastAsia="en-GB"/>
              </w:rPr>
              <w:object w:dxaOrig="560" w:dyaOrig="360" w14:anchorId="4E0CCD70">
                <v:shape id="_x0000_i1053" type="#_x0000_t75" style="width:24pt;height:16pt" o:ole="">
                  <v:imagedata r:id="rId40" o:title=""/>
                </v:shape>
                <o:OLEObject Type="Embed" ProgID="Equation.3" ShapeID="_x0000_i1053" DrawAspect="Content" ObjectID="_1555591307" r:id="rId44"/>
              </w:object>
            </w:r>
            <w:r w:rsidRPr="00693C18">
              <w:rPr>
                <w:rFonts w:eastAsia="Malgun Gothic"/>
                <w:lang w:eastAsia="ko-KR"/>
              </w:rPr>
              <w:t xml:space="preserve"> corresponds to the value </w:t>
            </w:r>
            <w:r w:rsidRPr="00693C18">
              <w:rPr>
                <w:rFonts w:eastAsia="MS Mincho"/>
                <w:position w:val="-12"/>
                <w:lang w:eastAsia="en-GB"/>
              </w:rPr>
              <w:object w:dxaOrig="620" w:dyaOrig="380" w14:anchorId="5C322B7C">
                <v:shape id="_x0000_i1054" type="#_x0000_t75" style="width:31.5pt;height:19pt" o:ole="">
                  <v:imagedata r:id="rId45" o:title=""/>
                </v:shape>
                <o:OLEObject Type="Embed" ProgID="Equation.3" ShapeID="_x0000_i1054" DrawAspect="Content" ObjectID="_1555591308" r:id="rId46"/>
              </w:object>
            </w:r>
            <w:r w:rsidRPr="00693C18">
              <w:rPr>
                <w:rFonts w:eastAsia="Malgun Gothic"/>
                <w:lang w:eastAsia="ko-KR"/>
              </w:rPr>
              <w:t xml:space="preserve"> determined by the procedure in subclause 14.1.1.4C with the RIV set to the value indicated by </w:t>
            </w:r>
            <w:r w:rsidRPr="00693C18">
              <w:rPr>
                <w:rFonts w:eastAsia="MS Mincho"/>
                <w:lang w:eastAsia="en-GB"/>
              </w:rPr>
              <w:t xml:space="preserve">"Frequency resource location of the initial transmission and retransmission" </w:t>
            </w:r>
            <w:r w:rsidRPr="00693C18">
              <w:rPr>
                <w:rFonts w:eastAsia="Malgun Gothic"/>
                <w:lang w:eastAsia="ko-KR"/>
              </w:rPr>
              <w:t>field in the configured sidelink grant.</w:t>
            </w:r>
          </w:p>
          <w:p w14:paraId="337E3789" w14:textId="0AFE1CF1" w:rsidR="006825A1" w:rsidRPr="00D0629E" w:rsidRDefault="006825A1" w:rsidP="006825A1">
            <w:pPr>
              <w:pStyle w:val="B2"/>
              <w:rPr>
                <w:rFonts w:eastAsia="Malgun Gothic"/>
                <w:b/>
                <w:color w:val="FF0000"/>
                <w:lang w:eastAsia="ko-KR"/>
              </w:rPr>
            </w:pPr>
            <w:r>
              <w:rPr>
                <w:rFonts w:eastAsia="Malgun Gothic"/>
                <w:lang w:eastAsia="ko-KR"/>
              </w:rPr>
              <w:t>-</w:t>
            </w:r>
            <w:r>
              <w:rPr>
                <w:rFonts w:eastAsia="Malgun Gothic"/>
                <w:lang w:eastAsia="ko-KR"/>
              </w:rPr>
              <w:tab/>
            </w:r>
            <w:r w:rsidRPr="00D0629E">
              <w:rPr>
                <w:rFonts w:eastAsia="Malgun Gothic" w:hint="eastAsia"/>
                <w:b/>
                <w:color w:val="FF0000"/>
                <w:lang w:eastAsia="ko-KR"/>
              </w:rPr>
              <w:t xml:space="preserve">If the UE receives in subframe </w:t>
            </w:r>
            <w:r w:rsidRPr="00D0629E">
              <w:rPr>
                <w:rFonts w:eastAsia="Malgun Gothic" w:hint="eastAsia"/>
                <w:b/>
                <w:i/>
                <w:color w:val="FF0000"/>
                <w:lang w:eastAsia="ko-KR"/>
              </w:rPr>
              <w:t>n</w:t>
            </w:r>
            <w:r w:rsidRPr="00D0629E">
              <w:rPr>
                <w:rFonts w:eastAsia="Malgun Gothic" w:hint="eastAsia"/>
                <w:b/>
                <w:color w:val="FF0000"/>
                <w:lang w:eastAsia="ko-KR"/>
              </w:rPr>
              <w:t xml:space="preserve"> DCI format </w:t>
            </w:r>
            <w:r w:rsidRPr="00D0629E">
              <w:rPr>
                <w:rFonts w:eastAsia="Malgun Gothic"/>
                <w:b/>
                <w:color w:val="FF0000"/>
                <w:lang w:eastAsia="ko-KR"/>
              </w:rPr>
              <w:t>5A</w:t>
            </w:r>
            <w:r w:rsidRPr="00D0629E">
              <w:rPr>
                <w:rFonts w:eastAsia="Malgun Gothic" w:hint="eastAsia"/>
                <w:b/>
                <w:color w:val="FF0000"/>
                <w:lang w:eastAsia="ko-KR"/>
              </w:rPr>
              <w:t xml:space="preserve"> </w:t>
            </w:r>
            <w:r w:rsidRPr="00D0629E">
              <w:rPr>
                <w:rFonts w:eastAsia="Malgun Gothic"/>
                <w:b/>
                <w:color w:val="FF0000"/>
                <w:lang w:eastAsia="ko-KR"/>
              </w:rPr>
              <w:t>with the CRC scrambled by the SL-V-</w:t>
            </w:r>
            <w:r w:rsidRPr="00D0629E">
              <w:rPr>
                <w:rFonts w:eastAsia="Malgun Gothic" w:hint="eastAsia"/>
                <w:b/>
                <w:color w:val="FF0000"/>
                <w:lang w:eastAsia="ko-KR"/>
              </w:rPr>
              <w:t>SPS-</w:t>
            </w:r>
            <w:r w:rsidRPr="00D0629E">
              <w:rPr>
                <w:rFonts w:eastAsia="Malgun Gothic"/>
                <w:b/>
                <w:color w:val="FF0000"/>
                <w:lang w:eastAsia="ko-KR"/>
              </w:rPr>
              <w:t>RNTI</w:t>
            </w:r>
            <w:r w:rsidRPr="00D0629E">
              <w:rPr>
                <w:rFonts w:eastAsia="Malgun Gothic" w:hint="eastAsia"/>
                <w:b/>
                <w:color w:val="FF0000"/>
                <w:lang w:eastAsia="ko-KR"/>
              </w:rPr>
              <w:t xml:space="preserve">, the UE shall consider the received DCI information as a valid sidelink semi-persistent activation or release only for the SPS configuration indicated by </w:t>
            </w:r>
            <w:r w:rsidRPr="00D0629E">
              <w:rPr>
                <w:rFonts w:eastAsia="Malgun Gothic"/>
                <w:b/>
                <w:color w:val="FF0000"/>
                <w:lang w:eastAsia="ko-KR"/>
              </w:rPr>
              <w:t>the</w:t>
            </w:r>
            <w:r w:rsidRPr="00D0629E">
              <w:rPr>
                <w:rFonts w:eastAsia="Malgun Gothic" w:hint="eastAsia"/>
                <w:b/>
                <w:color w:val="FF0000"/>
                <w:lang w:eastAsia="ko-KR"/>
              </w:rPr>
              <w:t xml:space="preserve"> S</w:t>
            </w:r>
            <w:r w:rsidRPr="00D0629E">
              <w:rPr>
                <w:rFonts w:eastAsia="Malgun Gothic"/>
                <w:b/>
                <w:color w:val="FF0000"/>
                <w:lang w:eastAsia="ko-KR"/>
              </w:rPr>
              <w:t>L SPS configuration index</w:t>
            </w:r>
            <w:r w:rsidRPr="00D0629E">
              <w:rPr>
                <w:rFonts w:eastAsia="Malgun Gothic" w:hint="eastAsia"/>
                <w:b/>
                <w:color w:val="FF0000"/>
                <w:lang w:eastAsia="ko-KR"/>
              </w:rPr>
              <w:t xml:space="preserve"> field. If the received DCI activates an SL SPS configuration, one transmission of PSCCH is in the PSCCH resource </w:t>
            </w:r>
            <w:r w:rsidRPr="00D0629E">
              <w:rPr>
                <w:b/>
                <w:color w:val="FF0000"/>
                <w:position w:val="-12"/>
              </w:rPr>
              <w:object w:dxaOrig="420" w:dyaOrig="360" w14:anchorId="454CC948">
                <v:shape id="_x0000_i1055" type="#_x0000_t75" style="width:18pt;height:16pt" o:ole="">
                  <v:imagedata r:id="rId7" o:title=""/>
                </v:shape>
                <o:OLEObject Type="Embed" ProgID="Equation.3" ShapeID="_x0000_i1055" DrawAspect="Content" ObjectID="_1555591309" r:id="rId47"/>
              </w:object>
            </w:r>
            <w:r w:rsidRPr="00D0629E">
              <w:rPr>
                <w:rFonts w:eastAsia="Malgun Gothic" w:hint="eastAsia"/>
                <w:b/>
                <w:color w:val="FF0000"/>
                <w:lang w:eastAsia="ko-KR"/>
              </w:rPr>
              <w:t xml:space="preserve"> (described in Subclause 14.2.4)</w:t>
            </w:r>
            <w:r w:rsidRPr="00D0629E">
              <w:rPr>
                <w:rFonts w:eastAsia="Malgun Gothic"/>
                <w:b/>
                <w:color w:val="FF0000"/>
                <w:lang w:eastAsia="ko-KR"/>
              </w:rPr>
              <w:t xml:space="preserve"> in the first subframe that is included in </w:t>
            </w:r>
            <w:r w:rsidRPr="00D0629E">
              <w:rPr>
                <w:rFonts w:eastAsia="MS Mincho"/>
                <w:b/>
                <w:color w:val="FF0000"/>
                <w:position w:val="-12"/>
                <w:lang w:eastAsia="en-GB"/>
              </w:rPr>
              <w:object w:dxaOrig="1380" w:dyaOrig="380" w14:anchorId="2DD423CF">
                <v:shape id="_x0000_i1056" type="#_x0000_t75" style="width:68pt;height:19pt" o:ole="">
                  <v:imagedata r:id="rId15" o:title=""/>
                </v:shape>
                <o:OLEObject Type="Embed" ProgID="Equation.3" ShapeID="_x0000_i1056" DrawAspect="Content" ObjectID="_1555591310" r:id="rId48"/>
              </w:object>
            </w:r>
            <w:r w:rsidRPr="00D0629E">
              <w:rPr>
                <w:rFonts w:eastAsia="Malgun Gothic"/>
                <w:b/>
                <w:color w:val="FF0000"/>
                <w:lang w:eastAsia="ko-KR"/>
              </w:rPr>
              <w:t xml:space="preserve"> and that starts not earlier than the beginning of subframe n+4+m in downlink transmitter timing. </w:t>
            </w:r>
            <w:r w:rsidRPr="00D0629E">
              <w:rPr>
                <w:rFonts w:eastAsia="MS Mincho"/>
                <w:b/>
                <w:color w:val="FF0000"/>
                <w:position w:val="-12"/>
                <w:lang w:eastAsia="en-GB"/>
              </w:rPr>
              <w:object w:dxaOrig="420" w:dyaOrig="360" w14:anchorId="3604CD93">
                <v:shape id="_x0000_i1057" type="#_x0000_t75" style="width:18pt;height:16pt" o:ole="">
                  <v:imagedata r:id="rId35" o:title=""/>
                </v:shape>
                <o:OLEObject Type="Embed" ProgID="Equation.3" ShapeID="_x0000_i1057" DrawAspect="Content" ObjectID="_1555591311" r:id="rId49"/>
              </w:object>
            </w:r>
            <w:r w:rsidRPr="00D0629E">
              <w:rPr>
                <w:rFonts w:eastAsia="Malgun Gothic"/>
                <w:b/>
                <w:color w:val="FF0000"/>
                <w:lang w:eastAsia="ko-KR"/>
              </w:rPr>
              <w:t xml:space="preserve"> is the value indicated by "Lowest index of the sub-channel allocated to the initial transmission" associated with the configured sidelink grant (described in [8]),  </w:t>
            </w:r>
            <w:r w:rsidRPr="00D0629E">
              <w:rPr>
                <w:rFonts w:eastAsia="MS Mincho"/>
                <w:b/>
                <w:color w:val="FF0000"/>
                <w:position w:val="-12"/>
                <w:lang w:eastAsia="en-GB"/>
              </w:rPr>
              <w:object w:dxaOrig="1380" w:dyaOrig="380" w14:anchorId="714F51B2">
                <v:shape id="_x0000_i1058" type="#_x0000_t75" style="width:68pt;height:19pt" o:ole="">
                  <v:imagedata r:id="rId15" o:title=""/>
                </v:shape>
                <o:OLEObject Type="Embed" ProgID="Equation.3" ShapeID="_x0000_i1058" DrawAspect="Content" ObjectID="_1555591312" r:id="rId50"/>
              </w:object>
            </w:r>
            <w:r w:rsidRPr="00D0629E">
              <w:rPr>
                <w:rFonts w:eastAsia="Malgun Gothic"/>
                <w:b/>
                <w:color w:val="FF0000"/>
                <w:lang w:eastAsia="ko-KR"/>
              </w:rPr>
              <w:t xml:space="preserve"> is determined by subclause 14.1.5, and the value </w:t>
            </w:r>
            <w:r w:rsidRPr="00D0629E">
              <w:rPr>
                <w:rFonts w:eastAsia="Malgun Gothic"/>
                <w:b/>
                <w:i/>
                <w:color w:val="FF0000"/>
                <w:lang w:eastAsia="ko-KR"/>
              </w:rPr>
              <w:t>m</w:t>
            </w:r>
            <w:r w:rsidRPr="00D0629E">
              <w:rPr>
                <w:rFonts w:eastAsia="Malgun Gothic"/>
                <w:b/>
                <w:color w:val="FF0000"/>
                <w:lang w:eastAsia="ko-KR"/>
              </w:rPr>
              <w:t xml:space="preserve"> is indicated by ‘Subframe offset’ field in the corresponding DCI format 5A if this field is present and </w:t>
            </w:r>
            <w:r w:rsidRPr="00D0629E">
              <w:rPr>
                <w:rFonts w:eastAsia="Malgun Gothic"/>
                <w:b/>
                <w:i/>
                <w:color w:val="FF0000"/>
                <w:lang w:eastAsia="ko-KR"/>
              </w:rPr>
              <w:t>m</w:t>
            </w:r>
            <w:r w:rsidRPr="00D0629E">
              <w:rPr>
                <w:rFonts w:eastAsia="Malgun Gothic"/>
                <w:b/>
                <w:color w:val="FF0000"/>
                <w:lang w:eastAsia="ko-KR"/>
              </w:rPr>
              <w:t>=0 otherwise.</w:t>
            </w:r>
          </w:p>
          <w:p w14:paraId="2B739444" w14:textId="77777777" w:rsidR="006825A1" w:rsidRDefault="006825A1" w:rsidP="006825A1">
            <w:pPr>
              <w:pStyle w:val="B3"/>
              <w:rPr>
                <w:rFonts w:eastAsia="Malgun Gothic"/>
                <w:lang w:eastAsia="ko-KR"/>
              </w:rPr>
            </w:pPr>
            <w:r>
              <w:rPr>
                <w:rFonts w:eastAsia="Malgun Gothic"/>
                <w:lang w:eastAsia="ko-KR"/>
              </w:rPr>
              <w:t>-</w:t>
            </w:r>
            <w:r>
              <w:rPr>
                <w:rFonts w:eastAsia="Malgun Gothic"/>
                <w:lang w:eastAsia="ko-KR"/>
              </w:rPr>
              <w:tab/>
            </w:r>
            <w:r w:rsidRPr="00ED7B59">
              <w:rPr>
                <w:rFonts w:eastAsia="Malgun Gothic"/>
                <w:lang w:eastAsia="ko-KR"/>
              </w:rPr>
              <w:t>If “Time gap between initial transmission and retransmission"</w:t>
            </w:r>
            <w:r w:rsidRPr="00ED7B59">
              <w:rPr>
                <w:rFonts w:eastAsia="Malgun Gothic" w:hint="eastAsia"/>
                <w:lang w:eastAsia="ko-KR"/>
              </w:rPr>
              <w:t xml:space="preserve"> in the configured sidelink grant (described in [8]) is not equal to zero, another </w:t>
            </w:r>
            <w:r w:rsidRPr="00ED7B59">
              <w:rPr>
                <w:rFonts w:eastAsia="Malgun Gothic"/>
                <w:lang w:eastAsia="ko-KR"/>
              </w:rPr>
              <w:t>transmission</w:t>
            </w:r>
            <w:r w:rsidRPr="00ED7B59">
              <w:rPr>
                <w:rFonts w:eastAsia="Malgun Gothic" w:hint="eastAsia"/>
                <w:lang w:eastAsia="ko-KR"/>
              </w:rPr>
              <w:t xml:space="preserve"> of PSCCH is in the PSCCH resource </w:t>
            </w:r>
            <w:r w:rsidRPr="00ED7B59">
              <w:rPr>
                <w:position w:val="-12"/>
              </w:rPr>
              <w:object w:dxaOrig="560" w:dyaOrig="360" w14:anchorId="1F03D8BC">
                <v:shape id="_x0000_i1059" type="#_x0000_t75" style="width:24.5pt;height:16pt" o:ole="">
                  <v:imagedata r:id="rId17" o:title=""/>
                </v:shape>
                <o:OLEObject Type="Embed" ProgID="Equation.3" ShapeID="_x0000_i1059" DrawAspect="Content" ObjectID="_1555591313" r:id="rId51"/>
              </w:object>
            </w:r>
            <w:r w:rsidRPr="00ED7B59">
              <w:rPr>
                <w:rFonts w:eastAsia="Malgun Gothic" w:hint="eastAsia"/>
                <w:lang w:eastAsia="ko-KR"/>
              </w:rPr>
              <w:t xml:space="preserve"> in subframe </w:t>
            </w:r>
            <w:r w:rsidRPr="00ED7B59">
              <w:rPr>
                <w:position w:val="-16"/>
              </w:rPr>
              <w:object w:dxaOrig="940" w:dyaOrig="420" w14:anchorId="719E7810">
                <v:shape id="_x0000_i1060" type="#_x0000_t75" style="width:41pt;height:18.5pt" o:ole="">
                  <v:imagedata r:id="rId19" o:title=""/>
                </v:shape>
                <o:OLEObject Type="Embed" ProgID="Equation.3" ShapeID="_x0000_i1060" DrawAspect="Content" ObjectID="_1555591314" r:id="rId52"/>
              </w:object>
            </w:r>
            <w:r w:rsidRPr="00ED7B59">
              <w:rPr>
                <w:rFonts w:eastAsia="Malgun Gothic" w:hint="eastAsia"/>
                <w:lang w:eastAsia="ko-KR"/>
              </w:rPr>
              <w:t xml:space="preserve"> where </w:t>
            </w:r>
            <w:r w:rsidR="00C22C48">
              <w:rPr>
                <w:position w:val="-14"/>
              </w:rPr>
              <w:pict w14:anchorId="677100DC">
                <v:shape id="_x0000_i1061" type="#_x0000_t75" style="width:28pt;height:19pt">
                  <v:imagedata r:id="rId21" o:title=""/>
                </v:shape>
              </w:pict>
            </w:r>
            <w:r w:rsidRPr="00ED7B59">
              <w:rPr>
                <w:rFonts w:eastAsia="Malgun Gothic" w:hint="eastAsia"/>
                <w:lang w:eastAsia="ko-KR"/>
              </w:rPr>
              <w:t xml:space="preserve"> is the value indicated by </w:t>
            </w:r>
            <w:r w:rsidRPr="00ED7B59">
              <w:rPr>
                <w:rFonts w:eastAsia="Malgun Gothic"/>
                <w:lang w:eastAsia="ko-KR"/>
              </w:rPr>
              <w:t xml:space="preserve">"Time gap between initial transmission and retransmission" </w:t>
            </w:r>
            <w:r w:rsidRPr="00ED7B59">
              <w:rPr>
                <w:rFonts w:eastAsia="Malgun Gothic" w:hint="eastAsia"/>
                <w:lang w:eastAsia="ko-KR"/>
              </w:rPr>
              <w:t xml:space="preserve">field in the configured sidelink grant. </w:t>
            </w:r>
            <w:r w:rsidRPr="00ED7B59">
              <w:rPr>
                <w:position w:val="-12"/>
              </w:rPr>
              <w:object w:dxaOrig="560" w:dyaOrig="360" w14:anchorId="753AEC48">
                <v:shape id="_x0000_i1062" type="#_x0000_t75" style="width:24.5pt;height:16pt" o:ole="">
                  <v:imagedata r:id="rId17" o:title=""/>
                </v:shape>
                <o:OLEObject Type="Embed" ProgID="Equation.3" ShapeID="_x0000_i1062" DrawAspect="Content" ObjectID="_1555591315" r:id="rId53"/>
              </w:object>
            </w:r>
            <w:r w:rsidRPr="00ED7B59">
              <w:rPr>
                <w:rFonts w:eastAsia="Malgun Gothic" w:hint="eastAsia"/>
                <w:lang w:eastAsia="ko-KR"/>
              </w:rPr>
              <w:t xml:space="preserve"> corresponds to the value </w:t>
            </w:r>
            <w:r w:rsidRPr="00ED7B59">
              <w:rPr>
                <w:position w:val="-12"/>
              </w:rPr>
              <w:object w:dxaOrig="620" w:dyaOrig="380" w14:anchorId="708789BA">
                <v:shape id="_x0000_i1063" type="#_x0000_t75" style="width:32pt;height:19pt" o:ole="">
                  <v:imagedata r:id="rId23" o:title=""/>
                </v:shape>
                <o:OLEObject Type="Embed" ProgID="Equation.3" ShapeID="_x0000_i1063" DrawAspect="Content" ObjectID="_1555591316" r:id="rId54"/>
              </w:object>
            </w:r>
            <w:r w:rsidRPr="00ED7B59">
              <w:rPr>
                <w:rFonts w:eastAsia="Malgun Gothic" w:hint="eastAsia"/>
                <w:lang w:eastAsia="ko-KR"/>
              </w:rPr>
              <w:t xml:space="preserve"> determined by the procedure </w:t>
            </w:r>
            <w:r w:rsidRPr="00ED7B59">
              <w:rPr>
                <w:rFonts w:eastAsia="Malgun Gothic"/>
                <w:lang w:eastAsia="ko-KR"/>
              </w:rPr>
              <w:t xml:space="preserve">in </w:t>
            </w:r>
            <w:r>
              <w:rPr>
                <w:rFonts w:eastAsia="Malgun Gothic"/>
                <w:lang w:eastAsia="ko-KR"/>
              </w:rPr>
              <w:t>Subclause</w:t>
            </w:r>
            <w:r w:rsidRPr="00ED7B59">
              <w:rPr>
                <w:rFonts w:eastAsia="Malgun Gothic"/>
                <w:lang w:eastAsia="ko-KR"/>
              </w:rPr>
              <w:t xml:space="preserve"> 14.1.1.4</w:t>
            </w:r>
            <w:r w:rsidRPr="00ED7B59">
              <w:rPr>
                <w:rFonts w:eastAsia="Malgun Gothic" w:hint="eastAsia"/>
                <w:lang w:eastAsia="ko-KR"/>
              </w:rPr>
              <w:t xml:space="preserve">C with the RIV set to the value indicated by </w:t>
            </w:r>
            <w:r w:rsidRPr="00ED7B59">
              <w:t xml:space="preserve">"Frequency resource location of the initial transmission and retransmission" </w:t>
            </w:r>
            <w:r w:rsidRPr="00ED7B59">
              <w:rPr>
                <w:rFonts w:eastAsia="Malgun Gothic" w:hint="eastAsia"/>
                <w:lang w:eastAsia="ko-KR"/>
              </w:rPr>
              <w:t>field in the configured sidelink grant.</w:t>
            </w:r>
          </w:p>
          <w:p w14:paraId="2C7C4968" w14:textId="6FAD2445" w:rsidR="006825A1" w:rsidRDefault="006825A1" w:rsidP="00D0629E">
            <w:pPr>
              <w:overflowPunct w:val="0"/>
              <w:autoSpaceDE w:val="0"/>
              <w:autoSpaceDN w:val="0"/>
              <w:adjustRightInd w:val="0"/>
              <w:ind w:left="1134" w:hanging="141"/>
              <w:textAlignment w:val="baseline"/>
              <w:rPr>
                <w:rFonts w:eastAsia="Malgun Gothic"/>
                <w:lang w:eastAsia="ko-KR"/>
              </w:rPr>
            </w:pPr>
          </w:p>
        </w:tc>
      </w:tr>
    </w:tbl>
    <w:p w14:paraId="3C4455C8" w14:textId="0EED3EE3" w:rsidR="00706C19" w:rsidRPr="00744368" w:rsidRDefault="00706C19" w:rsidP="00706C19">
      <w:pPr>
        <w:pStyle w:val="Heading1"/>
      </w:pPr>
      <w:r w:rsidRPr="00744368">
        <w:lastRenderedPageBreak/>
        <w:t xml:space="preserve">Conclusion </w:t>
      </w:r>
    </w:p>
    <w:p w14:paraId="249BA244" w14:textId="7221D19E" w:rsidR="00706C19" w:rsidRPr="0084038A" w:rsidRDefault="00706C19" w:rsidP="00706C19">
      <w:pPr>
        <w:pStyle w:val="BodyText"/>
        <w:spacing w:after="240"/>
        <w:jc w:val="both"/>
        <w:rPr>
          <w:spacing w:val="2"/>
          <w:sz w:val="20"/>
          <w:szCs w:val="20"/>
        </w:rPr>
      </w:pPr>
      <w:r w:rsidRPr="0084038A">
        <w:rPr>
          <w:spacing w:val="2"/>
          <w:sz w:val="20"/>
          <w:szCs w:val="20"/>
        </w:rPr>
        <w:t xml:space="preserve">In this contribution we </w:t>
      </w:r>
      <w:r w:rsidR="00954578" w:rsidRPr="0084038A">
        <w:rPr>
          <w:spacing w:val="2"/>
          <w:sz w:val="20"/>
          <w:szCs w:val="20"/>
        </w:rPr>
        <w:t xml:space="preserve">have discussed </w:t>
      </w:r>
      <w:r w:rsidR="00E035D7">
        <w:rPr>
          <w:spacing w:val="2"/>
          <w:sz w:val="20"/>
          <w:szCs w:val="20"/>
        </w:rPr>
        <w:t xml:space="preserve">a problem </w:t>
      </w:r>
      <w:r w:rsidR="00D57066" w:rsidRPr="0084038A">
        <w:rPr>
          <w:spacing w:val="2"/>
          <w:sz w:val="20"/>
          <w:szCs w:val="20"/>
        </w:rPr>
        <w:t>in Mode 3 scheduling in the current specification</w:t>
      </w:r>
      <w:r w:rsidR="00954578" w:rsidRPr="0084038A">
        <w:rPr>
          <w:spacing w:val="2"/>
          <w:sz w:val="20"/>
          <w:szCs w:val="20"/>
        </w:rPr>
        <w:t>. We have observed and proposed the following:</w:t>
      </w:r>
    </w:p>
    <w:p w14:paraId="5A0827AA" w14:textId="77777777" w:rsidR="00C01832" w:rsidRPr="002957C4" w:rsidRDefault="00C01832" w:rsidP="00C01832">
      <w:pPr>
        <w:overflowPunct w:val="0"/>
        <w:autoSpaceDE w:val="0"/>
        <w:autoSpaceDN w:val="0"/>
        <w:adjustRightInd w:val="0"/>
        <w:spacing w:before="240"/>
        <w:textAlignment w:val="baseline"/>
        <w:rPr>
          <w:rFonts w:eastAsia="Malgun Gothic"/>
          <w:b/>
          <w:i/>
          <w:lang w:eastAsia="ko-KR"/>
        </w:rPr>
      </w:pPr>
      <w:r w:rsidRPr="002957C4">
        <w:rPr>
          <w:rFonts w:eastAsia="Malgun Gothic"/>
          <w:b/>
          <w:i/>
          <w:lang w:eastAsia="ko-KR"/>
        </w:rPr>
        <w:t>Observation:</w:t>
      </w:r>
    </w:p>
    <w:p w14:paraId="05E67802" w14:textId="77777777" w:rsidR="00C01832" w:rsidRPr="006825A1" w:rsidRDefault="00C01832" w:rsidP="00C01832">
      <w:pPr>
        <w:pStyle w:val="ListParagraph"/>
        <w:numPr>
          <w:ilvl w:val="0"/>
          <w:numId w:val="17"/>
        </w:numPr>
        <w:overflowPunct w:val="0"/>
        <w:autoSpaceDE w:val="0"/>
        <w:autoSpaceDN w:val="0"/>
        <w:adjustRightInd w:val="0"/>
        <w:spacing w:before="240"/>
        <w:textAlignment w:val="baseline"/>
        <w:rPr>
          <w:rFonts w:eastAsia="Malgun Gothic"/>
          <w:b/>
          <w:i/>
          <w:lang w:eastAsia="ko-KR"/>
        </w:rPr>
      </w:pPr>
      <w:r w:rsidRPr="006825A1">
        <w:rPr>
          <w:rFonts w:ascii="Times New Roman" w:eastAsia="Malgun Gothic" w:hAnsi="Times New Roman" w:cs="Times New Roman"/>
          <w:b/>
          <w:i/>
          <w:sz w:val="20"/>
          <w:szCs w:val="20"/>
          <w:lang w:eastAsia="ko-KR"/>
        </w:rPr>
        <w:t>The specification uses the same subframe indexing for transmissions on the Uu and PC5 carriers. However, these carriers may have different timings.</w:t>
      </w:r>
    </w:p>
    <w:p w14:paraId="2C3781A0" w14:textId="77777777" w:rsidR="00C01832" w:rsidRDefault="00C01832" w:rsidP="00D57066">
      <w:pPr>
        <w:pStyle w:val="BodyText"/>
        <w:spacing w:after="240"/>
        <w:jc w:val="both"/>
        <w:rPr>
          <w:b/>
          <w:i/>
          <w:sz w:val="20"/>
          <w:szCs w:val="20"/>
        </w:rPr>
      </w:pPr>
    </w:p>
    <w:p w14:paraId="08D4EEC7" w14:textId="77777777" w:rsidR="00C01832" w:rsidRPr="00EB06D8" w:rsidRDefault="00C01832" w:rsidP="00C01832">
      <w:pPr>
        <w:overflowPunct w:val="0"/>
        <w:autoSpaceDE w:val="0"/>
        <w:autoSpaceDN w:val="0"/>
        <w:adjustRightInd w:val="0"/>
        <w:spacing w:before="240"/>
        <w:textAlignment w:val="baseline"/>
        <w:rPr>
          <w:rFonts w:eastAsia="Malgun Gothic"/>
          <w:b/>
          <w:i/>
          <w:lang w:eastAsia="ko-KR"/>
        </w:rPr>
      </w:pPr>
      <w:r w:rsidRPr="006825A1">
        <w:rPr>
          <w:rFonts w:eastAsia="Malgun Gothic"/>
          <w:b/>
          <w:i/>
          <w:lang w:eastAsia="ko-KR"/>
        </w:rPr>
        <w:t>Proposal:</w:t>
      </w:r>
    </w:p>
    <w:p w14:paraId="6BD8F7CC" w14:textId="77777777" w:rsidR="00C01832" w:rsidRPr="009B51BE" w:rsidRDefault="00C01832" w:rsidP="00C01832">
      <w:pPr>
        <w:pStyle w:val="ListParagraph"/>
        <w:numPr>
          <w:ilvl w:val="0"/>
          <w:numId w:val="36"/>
        </w:numPr>
        <w:overflowPunct w:val="0"/>
        <w:autoSpaceDE w:val="0"/>
        <w:autoSpaceDN w:val="0"/>
        <w:adjustRightInd w:val="0"/>
        <w:spacing w:before="240"/>
        <w:textAlignment w:val="baseline"/>
        <w:rPr>
          <w:rFonts w:eastAsia="Malgun Gothic"/>
          <w:b/>
          <w:i/>
          <w:lang w:eastAsia="ko-KR"/>
        </w:rPr>
      </w:pPr>
      <w:r w:rsidRPr="006825A1">
        <w:rPr>
          <w:rFonts w:ascii="Times New Roman" w:eastAsia="Malgun Gothic" w:hAnsi="Times New Roman" w:cs="Times New Roman"/>
          <w:b/>
          <w:i/>
          <w:sz w:val="20"/>
          <w:szCs w:val="20"/>
          <w:lang w:eastAsia="ko-KR"/>
        </w:rPr>
        <w:t>Mode 3 transmission takes place on the first valid PC5 subframe after the start of subframe n+4</w:t>
      </w:r>
      <w:r>
        <w:rPr>
          <w:rFonts w:ascii="Times New Roman" w:eastAsia="Malgun Gothic" w:hAnsi="Times New Roman" w:cs="Times New Roman"/>
          <w:b/>
          <w:i/>
          <w:sz w:val="20"/>
          <w:szCs w:val="20"/>
          <w:lang w:eastAsia="ko-KR"/>
        </w:rPr>
        <w:t>+m</w:t>
      </w:r>
      <w:r w:rsidRPr="006825A1">
        <w:rPr>
          <w:rFonts w:ascii="Times New Roman" w:eastAsia="Malgun Gothic" w:hAnsi="Times New Roman" w:cs="Times New Roman"/>
          <w:b/>
          <w:i/>
          <w:sz w:val="20"/>
          <w:szCs w:val="20"/>
          <w:lang w:eastAsia="ko-KR"/>
        </w:rPr>
        <w:t xml:space="preserve"> on the Uu carrier</w:t>
      </w:r>
      <w:r>
        <w:rPr>
          <w:rFonts w:ascii="Times New Roman" w:eastAsia="Malgun Gothic" w:hAnsi="Times New Roman" w:cs="Times New Roman"/>
          <w:b/>
          <w:i/>
          <w:sz w:val="20"/>
          <w:szCs w:val="20"/>
          <w:lang w:eastAsia="ko-KR"/>
        </w:rPr>
        <w:t xml:space="preserve"> based on transmitter timing.</w:t>
      </w:r>
    </w:p>
    <w:p w14:paraId="5036C165" w14:textId="77777777" w:rsidR="00706C19" w:rsidRPr="00DA1475" w:rsidRDefault="00706C19" w:rsidP="00706C19">
      <w:pPr>
        <w:pStyle w:val="Heading1"/>
      </w:pPr>
      <w:r w:rsidRPr="00DA1475">
        <w:t>Reference</w:t>
      </w:r>
    </w:p>
    <w:p w14:paraId="5FA6188E" w14:textId="7EEADCCF" w:rsidR="00706C19" w:rsidRPr="00DB3D7F" w:rsidRDefault="00E55BB4" w:rsidP="00DB3D7F">
      <w:pPr>
        <w:pStyle w:val="ListParagraph"/>
        <w:numPr>
          <w:ilvl w:val="0"/>
          <w:numId w:val="9"/>
        </w:numPr>
        <w:ind w:left="567" w:hanging="425"/>
        <w:rPr>
          <w:rFonts w:ascii="Times New Roman" w:hAnsi="Times New Roman" w:cs="Times New Roman"/>
          <w:color w:val="312E25"/>
          <w:sz w:val="20"/>
          <w:szCs w:val="20"/>
          <w:lang w:eastAsia="sv-SE"/>
        </w:rPr>
      </w:pPr>
      <w:bookmarkStart w:id="4" w:name="_Ref477334379"/>
      <w:bookmarkStart w:id="5" w:name="_Ref462922309"/>
      <w:bookmarkStart w:id="6" w:name="_Ref450915949"/>
      <w:r w:rsidRPr="00DB3D7F">
        <w:rPr>
          <w:rFonts w:ascii="Times New Roman" w:hAnsi="Times New Roman" w:cs="Times New Roman"/>
          <w:color w:val="312E25"/>
          <w:sz w:val="20"/>
          <w:szCs w:val="20"/>
          <w:lang w:eastAsia="sv-SE"/>
        </w:rPr>
        <w:t xml:space="preserve">TS 36.213 v14.1.0, </w:t>
      </w:r>
      <w:r w:rsidR="0034705A" w:rsidRPr="00DB3D7F">
        <w:rPr>
          <w:rFonts w:ascii="Times New Roman" w:hAnsi="Times New Roman" w:cs="Times New Roman"/>
          <w:color w:val="312E25"/>
          <w:sz w:val="20"/>
          <w:szCs w:val="20"/>
          <w:lang w:eastAsia="sv-SE"/>
        </w:rPr>
        <w:t>3rd Generation Partnership Project; Technical Specification Group Radio Access Network; Evolved Universal Terrestrial Radio Access (E-UTRA); Physical layer procedures (Release 14)</w:t>
      </w:r>
      <w:bookmarkEnd w:id="4"/>
      <w:r w:rsidR="00F11746" w:rsidRPr="00DB3D7F">
        <w:rPr>
          <w:rFonts w:ascii="Times New Roman" w:hAnsi="Times New Roman" w:cs="Times New Roman"/>
          <w:color w:val="312E25"/>
          <w:sz w:val="20"/>
          <w:szCs w:val="20"/>
          <w:lang w:eastAsia="sv-SE"/>
        </w:rPr>
        <w:t>.</w:t>
      </w:r>
      <w:bookmarkEnd w:id="5"/>
      <w:bookmarkEnd w:id="6"/>
    </w:p>
    <w:p w14:paraId="2A005839" w14:textId="14FF833F" w:rsidR="00420D28" w:rsidRPr="00420D28" w:rsidRDefault="00420D28" w:rsidP="003810E1"/>
    <w:sectPr w:rsidR="00420D28" w:rsidRPr="00420D28" w:rsidSect="004B319E">
      <w:headerReference w:type="even" r:id="rId55"/>
      <w:headerReference w:type="default" r:id="rId56"/>
      <w:footerReference w:type="even" r:id="rId57"/>
      <w:footerReference w:type="default" r:id="rId58"/>
      <w:headerReference w:type="first" r:id="rId59"/>
      <w:footerReference w:type="first" r:id="rId60"/>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4A9EE" w14:textId="77777777" w:rsidR="00C22C48" w:rsidRDefault="00C22C48">
      <w:r>
        <w:separator/>
      </w:r>
    </w:p>
  </w:endnote>
  <w:endnote w:type="continuationSeparator" w:id="0">
    <w:p w14:paraId="4AF524F8" w14:textId="77777777" w:rsidR="00C22C48" w:rsidRDefault="00C22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D3258" w14:textId="77777777" w:rsidR="00C512C8" w:rsidRDefault="00C51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46D64" w14:textId="77777777" w:rsidR="00C512C8" w:rsidRDefault="00C512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792DE" w14:textId="77777777" w:rsidR="00C512C8" w:rsidRDefault="00C51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D845E8" w14:textId="77777777" w:rsidR="00C22C48" w:rsidRDefault="00C22C48">
      <w:r>
        <w:separator/>
      </w:r>
    </w:p>
  </w:footnote>
  <w:footnote w:type="continuationSeparator" w:id="0">
    <w:p w14:paraId="79920EFE" w14:textId="77777777" w:rsidR="00C22C48" w:rsidRDefault="00C22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AB363" w14:textId="77777777" w:rsidR="00C512C8" w:rsidRDefault="00C51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D2CE2" w14:textId="77777777" w:rsidR="00C512C8" w:rsidRDefault="00C51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45E50" w14:textId="77777777" w:rsidR="00C512C8" w:rsidRDefault="00C5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189962E8"/>
    <w:multiLevelType w:val="hybridMultilevel"/>
    <w:tmpl w:val="70C23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3242E8"/>
    <w:multiLevelType w:val="hybridMultilevel"/>
    <w:tmpl w:val="F850C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9D4DC0"/>
    <w:multiLevelType w:val="hybridMultilevel"/>
    <w:tmpl w:val="05E21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1"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525D78"/>
    <w:multiLevelType w:val="hybridMultilevel"/>
    <w:tmpl w:val="9522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C20D17"/>
    <w:multiLevelType w:val="hybridMultilevel"/>
    <w:tmpl w:val="2B467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35023AF"/>
    <w:multiLevelType w:val="hybridMultilevel"/>
    <w:tmpl w:val="6EBEC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3"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0"/>
  </w:num>
  <w:num w:numId="2">
    <w:abstractNumId w:val="31"/>
  </w:num>
  <w:num w:numId="3">
    <w:abstractNumId w:val="27"/>
  </w:num>
  <w:num w:numId="4">
    <w:abstractNumId w:val="14"/>
  </w:num>
  <w:num w:numId="5">
    <w:abstractNumId w:val="18"/>
  </w:num>
  <w:num w:numId="6">
    <w:abstractNumId w:val="32"/>
  </w:num>
  <w:num w:numId="7">
    <w:abstractNumId w:val="2"/>
  </w:num>
  <w:num w:numId="8">
    <w:abstractNumId w:val="24"/>
  </w:num>
  <w:num w:numId="9">
    <w:abstractNumId w:val="13"/>
  </w:num>
  <w:num w:numId="10">
    <w:abstractNumId w:val="19"/>
  </w:num>
  <w:num w:numId="11">
    <w:abstractNumId w:val="33"/>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26"/>
  </w:num>
  <w:num w:numId="17">
    <w:abstractNumId w:val="25"/>
  </w:num>
  <w:num w:numId="18">
    <w:abstractNumId w:val="5"/>
  </w:num>
  <w:num w:numId="19">
    <w:abstractNumId w:val="8"/>
  </w:num>
  <w:num w:numId="20">
    <w:abstractNumId w:val="29"/>
  </w:num>
  <w:num w:numId="21">
    <w:abstractNumId w:val="7"/>
  </w:num>
  <w:num w:numId="22">
    <w:abstractNumId w:val="10"/>
  </w:num>
  <w:num w:numId="23">
    <w:abstractNumId w:val="15"/>
  </w:num>
  <w:num w:numId="24">
    <w:abstractNumId w:val="3"/>
  </w:num>
  <w:num w:numId="25">
    <w:abstractNumId w:val="6"/>
  </w:num>
  <w:num w:numId="26">
    <w:abstractNumId w:val="11"/>
  </w:num>
  <w:num w:numId="27">
    <w:abstractNumId w:val="17"/>
  </w:num>
  <w:num w:numId="28">
    <w:abstractNumId w:val="1"/>
  </w:num>
  <w:num w:numId="29">
    <w:abstractNumId w:val="23"/>
  </w:num>
  <w:num w:numId="30">
    <w:abstractNumId w:val="21"/>
  </w:num>
  <w:num w:numId="31">
    <w:abstractNumId w:val="12"/>
  </w:num>
  <w:num w:numId="32">
    <w:abstractNumId w:val="16"/>
  </w:num>
  <w:num w:numId="33">
    <w:abstractNumId w:val="4"/>
  </w:num>
  <w:num w:numId="34">
    <w:abstractNumId w:val="28"/>
  </w:num>
  <w:num w:numId="35">
    <w:abstractNumId w:val="9"/>
  </w:num>
  <w:num w:numId="36">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73"/>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A40"/>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4B1"/>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38E"/>
    <w:rsid w:val="00051DA3"/>
    <w:rsid w:val="00051E30"/>
    <w:rsid w:val="00052154"/>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5EF"/>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8CC"/>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1A52"/>
    <w:rsid w:val="000E254D"/>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45E"/>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0AC8"/>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4A"/>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A0C"/>
    <w:rsid w:val="00186EE9"/>
    <w:rsid w:val="00187191"/>
    <w:rsid w:val="00187520"/>
    <w:rsid w:val="0018756D"/>
    <w:rsid w:val="0018758B"/>
    <w:rsid w:val="0019044D"/>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6F2E"/>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880"/>
    <w:rsid w:val="001E19B6"/>
    <w:rsid w:val="001E1E1A"/>
    <w:rsid w:val="001E2151"/>
    <w:rsid w:val="001E25A7"/>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128"/>
    <w:rsid w:val="0022547F"/>
    <w:rsid w:val="0022627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AC7"/>
    <w:rsid w:val="00236FB3"/>
    <w:rsid w:val="00236FD8"/>
    <w:rsid w:val="002372EA"/>
    <w:rsid w:val="002377B0"/>
    <w:rsid w:val="00237A22"/>
    <w:rsid w:val="00237F9A"/>
    <w:rsid w:val="0024082A"/>
    <w:rsid w:val="00241A62"/>
    <w:rsid w:val="00241E1B"/>
    <w:rsid w:val="00242039"/>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3FB"/>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982"/>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5EC7"/>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57C4"/>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75A"/>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096"/>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1DF"/>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5C1"/>
    <w:rsid w:val="002D7713"/>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1A9"/>
    <w:rsid w:val="00306383"/>
    <w:rsid w:val="0030676C"/>
    <w:rsid w:val="00306B79"/>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37629"/>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05A"/>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0E1"/>
    <w:rsid w:val="0038188D"/>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9B1"/>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343"/>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B36"/>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394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7F7"/>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286"/>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3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B"/>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803"/>
    <w:rsid w:val="005D3DCE"/>
    <w:rsid w:val="005D3EAB"/>
    <w:rsid w:val="005D3F00"/>
    <w:rsid w:val="005D3F2D"/>
    <w:rsid w:val="005D4BAA"/>
    <w:rsid w:val="005D570D"/>
    <w:rsid w:val="005D5776"/>
    <w:rsid w:val="005D5B6A"/>
    <w:rsid w:val="005D6345"/>
    <w:rsid w:val="005D6390"/>
    <w:rsid w:val="005D6518"/>
    <w:rsid w:val="005D68A5"/>
    <w:rsid w:val="005D6B58"/>
    <w:rsid w:val="005D700F"/>
    <w:rsid w:val="005D738D"/>
    <w:rsid w:val="005D7725"/>
    <w:rsid w:val="005D7923"/>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49F9"/>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88"/>
    <w:rsid w:val="00660C47"/>
    <w:rsid w:val="00660C62"/>
    <w:rsid w:val="00660D68"/>
    <w:rsid w:val="00660E41"/>
    <w:rsid w:val="00661BC3"/>
    <w:rsid w:val="00662235"/>
    <w:rsid w:val="006626B6"/>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AB7"/>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25A1"/>
    <w:rsid w:val="00683128"/>
    <w:rsid w:val="0068329B"/>
    <w:rsid w:val="0068380E"/>
    <w:rsid w:val="00684088"/>
    <w:rsid w:val="006844B3"/>
    <w:rsid w:val="00684A15"/>
    <w:rsid w:val="00684D41"/>
    <w:rsid w:val="006853F9"/>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18"/>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A53"/>
    <w:rsid w:val="006E0F08"/>
    <w:rsid w:val="006E16C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8D"/>
    <w:rsid w:val="006E58FB"/>
    <w:rsid w:val="006E5A82"/>
    <w:rsid w:val="006E6587"/>
    <w:rsid w:val="006E6B1E"/>
    <w:rsid w:val="006E6B92"/>
    <w:rsid w:val="006E7148"/>
    <w:rsid w:val="006F0486"/>
    <w:rsid w:val="006F05A7"/>
    <w:rsid w:val="006F0683"/>
    <w:rsid w:val="006F0EB6"/>
    <w:rsid w:val="006F1086"/>
    <w:rsid w:val="006F115A"/>
    <w:rsid w:val="006F1662"/>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C77"/>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36"/>
    <w:rsid w:val="007B7B85"/>
    <w:rsid w:val="007C0610"/>
    <w:rsid w:val="007C0773"/>
    <w:rsid w:val="007C077B"/>
    <w:rsid w:val="007C0FF9"/>
    <w:rsid w:val="007C15BB"/>
    <w:rsid w:val="007C164B"/>
    <w:rsid w:val="007C16C7"/>
    <w:rsid w:val="007C17EF"/>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1E39"/>
    <w:rsid w:val="00802A2C"/>
    <w:rsid w:val="00802A86"/>
    <w:rsid w:val="00802C73"/>
    <w:rsid w:val="00802D3B"/>
    <w:rsid w:val="00802E45"/>
    <w:rsid w:val="008032B2"/>
    <w:rsid w:val="00803787"/>
    <w:rsid w:val="00803AF6"/>
    <w:rsid w:val="00803DB4"/>
    <w:rsid w:val="008041F4"/>
    <w:rsid w:val="008042B5"/>
    <w:rsid w:val="008056C2"/>
    <w:rsid w:val="0080575D"/>
    <w:rsid w:val="008057CA"/>
    <w:rsid w:val="0080630E"/>
    <w:rsid w:val="00806946"/>
    <w:rsid w:val="00806A16"/>
    <w:rsid w:val="00806A54"/>
    <w:rsid w:val="00806C9F"/>
    <w:rsid w:val="008072B5"/>
    <w:rsid w:val="00807B3A"/>
    <w:rsid w:val="00807C66"/>
    <w:rsid w:val="0081032D"/>
    <w:rsid w:val="008106EC"/>
    <w:rsid w:val="00810707"/>
    <w:rsid w:val="00810846"/>
    <w:rsid w:val="0081097F"/>
    <w:rsid w:val="0081099F"/>
    <w:rsid w:val="008109FE"/>
    <w:rsid w:val="008110F7"/>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19"/>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06D"/>
    <w:rsid w:val="00840155"/>
    <w:rsid w:val="00840170"/>
    <w:rsid w:val="0084038A"/>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0AA"/>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AF1"/>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1D99"/>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578"/>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DB8"/>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B96"/>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1BE"/>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7A"/>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CD"/>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90A"/>
    <w:rsid w:val="00A31DFF"/>
    <w:rsid w:val="00A32005"/>
    <w:rsid w:val="00A323B3"/>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25CE"/>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8B7"/>
    <w:rsid w:val="00A94CE1"/>
    <w:rsid w:val="00A95078"/>
    <w:rsid w:val="00A9586D"/>
    <w:rsid w:val="00A958E0"/>
    <w:rsid w:val="00A95D03"/>
    <w:rsid w:val="00A962E9"/>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557"/>
    <w:rsid w:val="00AC6730"/>
    <w:rsid w:val="00AC6829"/>
    <w:rsid w:val="00AC71B2"/>
    <w:rsid w:val="00AC7743"/>
    <w:rsid w:val="00AC7C2F"/>
    <w:rsid w:val="00AC7D36"/>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5C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D7B"/>
    <w:rsid w:val="00B04EAD"/>
    <w:rsid w:val="00B05ACE"/>
    <w:rsid w:val="00B05ED5"/>
    <w:rsid w:val="00B0610F"/>
    <w:rsid w:val="00B06614"/>
    <w:rsid w:val="00B06793"/>
    <w:rsid w:val="00B07776"/>
    <w:rsid w:val="00B07D83"/>
    <w:rsid w:val="00B07DD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AFB"/>
    <w:rsid w:val="00B16F75"/>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955"/>
    <w:rsid w:val="00B40CA6"/>
    <w:rsid w:val="00B40D43"/>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CF9"/>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6CC"/>
    <w:rsid w:val="00B6776A"/>
    <w:rsid w:val="00B67816"/>
    <w:rsid w:val="00B67A04"/>
    <w:rsid w:val="00B67AED"/>
    <w:rsid w:val="00B67B45"/>
    <w:rsid w:val="00B67C90"/>
    <w:rsid w:val="00B70306"/>
    <w:rsid w:val="00B70336"/>
    <w:rsid w:val="00B70603"/>
    <w:rsid w:val="00B70682"/>
    <w:rsid w:val="00B707F1"/>
    <w:rsid w:val="00B70AC2"/>
    <w:rsid w:val="00B70D76"/>
    <w:rsid w:val="00B70E52"/>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1BD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45F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1832"/>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B9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2B6D"/>
    <w:rsid w:val="00C22C48"/>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520"/>
    <w:rsid w:val="00C45625"/>
    <w:rsid w:val="00C460B7"/>
    <w:rsid w:val="00C46887"/>
    <w:rsid w:val="00C46DEA"/>
    <w:rsid w:val="00C4708A"/>
    <w:rsid w:val="00C472EB"/>
    <w:rsid w:val="00C47363"/>
    <w:rsid w:val="00C47954"/>
    <w:rsid w:val="00C5009D"/>
    <w:rsid w:val="00C5068D"/>
    <w:rsid w:val="00C50BEF"/>
    <w:rsid w:val="00C50CA3"/>
    <w:rsid w:val="00C50DC2"/>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C33"/>
    <w:rsid w:val="00C67F1F"/>
    <w:rsid w:val="00C701A0"/>
    <w:rsid w:val="00C70268"/>
    <w:rsid w:val="00C70419"/>
    <w:rsid w:val="00C70934"/>
    <w:rsid w:val="00C70D8A"/>
    <w:rsid w:val="00C7134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2D03"/>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C3"/>
    <w:rsid w:val="00CC75B8"/>
    <w:rsid w:val="00CC79DC"/>
    <w:rsid w:val="00CC7EA2"/>
    <w:rsid w:val="00CD0327"/>
    <w:rsid w:val="00CD0891"/>
    <w:rsid w:val="00CD090C"/>
    <w:rsid w:val="00CD0F51"/>
    <w:rsid w:val="00CD10D9"/>
    <w:rsid w:val="00CD1111"/>
    <w:rsid w:val="00CD119C"/>
    <w:rsid w:val="00CD1713"/>
    <w:rsid w:val="00CD19F7"/>
    <w:rsid w:val="00CD1ABD"/>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29E"/>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88D"/>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066"/>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2E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F2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7F"/>
    <w:rsid w:val="00DB3DC7"/>
    <w:rsid w:val="00DB3E45"/>
    <w:rsid w:val="00DB43B0"/>
    <w:rsid w:val="00DB551E"/>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3FAA"/>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5D7"/>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2CC"/>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640"/>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BB4"/>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88"/>
    <w:rsid w:val="00E91CD0"/>
    <w:rsid w:val="00E9202E"/>
    <w:rsid w:val="00E9211C"/>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6D8"/>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746"/>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7A"/>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613"/>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53C"/>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309"/>
    <w:rsid w:val="00F74A15"/>
    <w:rsid w:val="00F74CD0"/>
    <w:rsid w:val="00F74FC9"/>
    <w:rsid w:val="00F75091"/>
    <w:rsid w:val="00F75B38"/>
    <w:rsid w:val="00F75BE7"/>
    <w:rsid w:val="00F76008"/>
    <w:rsid w:val="00F76337"/>
    <w:rsid w:val="00F763FE"/>
    <w:rsid w:val="00F76C44"/>
    <w:rsid w:val="00F76D0F"/>
    <w:rsid w:val="00F76E81"/>
    <w:rsid w:val="00F770F9"/>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BB9"/>
    <w:rsid w:val="00F96ED7"/>
    <w:rsid w:val="00F972AA"/>
    <w:rsid w:val="00F974FB"/>
    <w:rsid w:val="00F976E9"/>
    <w:rsid w:val="00FA0599"/>
    <w:rsid w:val="00FA098A"/>
    <w:rsid w:val="00FA0BA9"/>
    <w:rsid w:val="00FA0CCC"/>
    <w:rsid w:val="00FA1079"/>
    <w:rsid w:val="00FA11C4"/>
    <w:rsid w:val="00FA1623"/>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4B6"/>
    <w:rsid w:val="00FE16C9"/>
    <w:rsid w:val="00FE16FF"/>
    <w:rsid w:val="00FE1866"/>
    <w:rsid w:val="00FE1F76"/>
    <w:rsid w:val="00FE2260"/>
    <w:rsid w:val="00FE29BF"/>
    <w:rsid w:val="00FE3AE6"/>
    <w:rsid w:val="00FE3DE8"/>
    <w:rsid w:val="00FE3E8D"/>
    <w:rsid w:val="00FE43E8"/>
    <w:rsid w:val="00FE47FF"/>
    <w:rsid w:val="00FE4920"/>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uiPriority w:val="99"/>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character" w:styleId="PlaceholderText">
    <w:name w:val="Placeholder Text"/>
    <w:basedOn w:val="DefaultParagraphFont"/>
    <w:uiPriority w:val="99"/>
    <w:semiHidden/>
    <w:rsid w:val="00F770F9"/>
    <w:rPr>
      <w:color w:val="808080"/>
    </w:rPr>
  </w:style>
  <w:style w:type="character" w:customStyle="1" w:styleId="B3Char">
    <w:name w:val="B3 Char"/>
    <w:locked/>
    <w:rsid w:val="00693C1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oleObject" Target="embeddings/oleObject12.bin"/><Relationship Id="rId39" Type="http://schemas.openxmlformats.org/officeDocument/2006/relationships/oleObject" Target="embeddings/oleObject24.bin"/><Relationship Id="rId21" Type="http://schemas.openxmlformats.org/officeDocument/2006/relationships/image" Target="media/image7.wmf"/><Relationship Id="rId34" Type="http://schemas.openxmlformats.org/officeDocument/2006/relationships/oleObject" Target="embeddings/oleObject20.bin"/><Relationship Id="rId42" Type="http://schemas.openxmlformats.org/officeDocument/2006/relationships/oleObject" Target="embeddings/oleObject26.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header" Target="header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oleObject" Target="embeddings/oleObject15.bin"/><Relationship Id="rId41" Type="http://schemas.openxmlformats.org/officeDocument/2006/relationships/oleObject" Target="embeddings/oleObject25.bin"/><Relationship Id="rId54" Type="http://schemas.openxmlformats.org/officeDocument/2006/relationships/oleObject" Target="embeddings/oleObject36.bin"/><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2.bin"/><Relationship Id="rId40" Type="http://schemas.openxmlformats.org/officeDocument/2006/relationships/image" Target="media/image10.wmf"/><Relationship Id="rId45" Type="http://schemas.openxmlformats.org/officeDocument/2006/relationships/image" Target="media/image12.wmf"/><Relationship Id="rId53" Type="http://schemas.openxmlformats.org/officeDocument/2006/relationships/oleObject" Target="embeddings/oleObject35.bin"/><Relationship Id="rId58"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4.bin"/><Relationship Id="rId36" Type="http://schemas.openxmlformats.org/officeDocument/2006/relationships/oleObject" Target="embeddings/oleObject21.bin"/><Relationship Id="rId49" Type="http://schemas.openxmlformats.org/officeDocument/2006/relationships/oleObject" Target="embeddings/oleObject31.bin"/><Relationship Id="rId57" Type="http://schemas.openxmlformats.org/officeDocument/2006/relationships/footer" Target="footer1.xml"/><Relationship Id="rId61"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oleObject" Target="embeddings/oleObject17.bin"/><Relationship Id="rId44" Type="http://schemas.openxmlformats.org/officeDocument/2006/relationships/oleObject" Target="embeddings/oleObject27.bin"/><Relationship Id="rId52" Type="http://schemas.openxmlformats.org/officeDocument/2006/relationships/oleObject" Target="embeddings/oleObject34.bin"/><Relationship Id="rId6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image" Target="media/image9.wmf"/><Relationship Id="rId43" Type="http://schemas.openxmlformats.org/officeDocument/2006/relationships/image" Target="media/image11.wmf"/><Relationship Id="rId48" Type="http://schemas.openxmlformats.org/officeDocument/2006/relationships/oleObject" Target="embeddings/oleObject30.bin"/><Relationship Id="rId56" Type="http://schemas.openxmlformats.org/officeDocument/2006/relationships/header" Target="header2.xml"/><Relationship Id="rId8" Type="http://schemas.openxmlformats.org/officeDocument/2006/relationships/oleObject" Target="embeddings/oleObject1.bin"/><Relationship Id="rId51" Type="http://schemas.openxmlformats.org/officeDocument/2006/relationships/oleObject" Target="embeddings/oleObject33.bin"/><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3.bin"/><Relationship Id="rId46" Type="http://schemas.openxmlformats.org/officeDocument/2006/relationships/oleObject" Target="embeddings/oleObject28.bin"/><Relationship Id="rId5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1416</Words>
  <Characters>8074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2017-05-06T13:38:00Z</dcterms:created>
  <dcterms:modified xsi:type="dcterms:W3CDTF">2017-05-06T13:54:00Z</dcterms:modified>
</cp:coreProperties>
</file>